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1368"/>
        <w:tblLook w:firstRow="1" w:lastRow="0" w:firstColumn="0" w:lastColumn="0" w:noHBand="0" w:noVBand="1"/>
      </w:tblPr>
      <w:tblGrid>
        <w:gridCol w:w="2221"/>
        <w:gridCol w:w="591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R_w7gq66Ar3jadXqx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Iâ€™ve grown up in an area that is pretty middle class, therefore, Iâ€™ve been blessed to live a stable life thanks to my parents. Iâ€™ve never gone without anything that Iâ€™ve absolutely needed and to be honest, there arenâ€™t many things that Iâ€™ve even just simply wanted and didnâ€™t receive eventually. Iâ€™ve grown up with supportive parents who believe in me 100% and have always encouraged me. This contributes largely to the healthy relationships I have in my life. I have people I can always count on surrounding me and itâ€™s allowed me to feel very happy and safe at all 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2020-08-14T12:11:49Z</dcterms:modified>
  <cp:category/>
</cp:coreProperties>
</file>