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797"/>
        <w:tblLook w:firstRow="1" w:lastRow="0" w:firstColumn="0" w:lastColumn="0" w:noHBand="0" w:noVBand="1"/>
      </w:tblPr>
      <w:tblGrid>
        <w:gridCol w:w="2221"/>
        <w:gridCol w:w="1157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R_wRHi9jjuDfwf9ol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in come neighbour hood, many homeless people around, drug associated individuals. Transit takes fairly long.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2020-08-14T12:22:51Z</dcterms:modified>
  <cp:category/>
</cp:coreProperties>
</file>