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840"/>
        <w:tblLook w:firstRow="1" w:lastRow="0" w:firstColumn="0" w:lastColumn="0" w:noHBand="0" w:noVBand="1"/>
      </w:tblPr>
      <w:tblGrid>
        <w:gridCol w:w="2221"/>
        <w:gridCol w:w="2562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R_xf1Wyp9IN0i5OTv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During this pandemic, it has been difficult to adjust into a new lifestyle. I'm blessed I have my friends and family for support. I also have an emotional support animal, and have attended therapy. I am aware of the resources that my geographic location provides.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2020-08-14T12:26:36Z</dcterms:modified>
  <cp:category/>
</cp:coreProperties>
</file>