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1672"/>
        <w:tblLook w:firstRow="1" w:lastRow="0" w:firstColumn="0" w:lastColumn="0" w:noHBand="0" w:noVBand="1"/>
      </w:tblPr>
      <w:tblGrid>
        <w:gridCol w:w="2221"/>
        <w:gridCol w:w="5945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R_zUO6Q2Gixtxt0M9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Response (Left Blank)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place of residence has become a home for me and a place where I feel safe. Definitely during the day, at night I sometimes feel a little uncomfortable there. Especially when people come towards me or even run behind me. But I think that&amp;#39;s more because I&amp;#39;m traveling alone as a woman than at my place of residence. There are areas where I feel even more vulnerable. My sexuality worries me because on bad days it feels like it makes me even more vulnerable. And although I have absolutely no influence on it and do not want to limit myself, but often still do it through the opinions of others.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2020-08-14T12:32:35Z</dcterms:modified>
  <cp:category/>
</cp:coreProperties>
</file>