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464"/>
        <w:tblLook w:firstRow="1" w:lastRow="0" w:firstColumn="0" w:lastColumn="0" w:noHBand="0" w:noVBand="1"/>
      </w:tblPr>
      <w:tblGrid>
        <w:gridCol w:w="2221"/>
        <w:gridCol w:w="502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R_10CmPcuCDGmAckV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both at SIU and back home are good. My hometown is right next to the capital of the state (it's only a 10 min drive) so I have access to any resources that I would need for both mental and physical health. Since I don't live in the city I feel safe, even when I am in the city I have never felt unsafe. The Springfield Police Department does a good job of keeping everyone safe. SIU does a good job of providing for all of our needs as well. They also do a good job of keeping us safe on campus.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2020-08-14T12:37:20Z</dcterms:modified>
  <cp:category/>
</cp:coreProperties>
</file>