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4583"/>
        <w:tblLook w:firstRow="1" w:lastRow="0" w:firstColumn="0" w:lastColumn="0" w:noHBand="0" w:noVBand="1"/>
      </w:tblPr>
      <w:tblGrid>
        <w:gridCol w:w="2221"/>
        <w:gridCol w:w="2236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R_1LdtHVx2Mcu7Has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a bit far away from campus, but I like that it is a quiet, safe neighborhood. There are not many people that know where I live. I have interacted with one of my neighbors before, and that helped ease some tension.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2020-08-14T12:38:18Z</dcterms:modified>
  <cp:category/>
</cp:coreProperties>
</file>