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89"/>
        <w:tblLook w:firstRow="1" w:lastRow="0" w:firstColumn="0" w:lastColumn="0" w:noHBand="0" w:noVBand="1"/>
      </w:tblPr>
      <w:tblGrid>
        <w:gridCol w:w="2221"/>
        <w:gridCol w:w="174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R_1QhnLetYE70bETh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in which I live has low crime so I feel safe most of the time. My parents are divorced but my home life is good. My family provides me with all I could possibly need.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2020-08-14T12:36:57Z</dcterms:modified>
  <cp:category/>
</cp:coreProperties>
</file>