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3677"/>
        <w:tblLook w:firstRow="1" w:lastRow="0" w:firstColumn="0" w:lastColumn="0" w:noHBand="0" w:noVBand="1"/>
      </w:tblPr>
      <w:tblGrid>
        <w:gridCol w:w="2221"/>
        <w:gridCol w:w="2145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R_1SVVAKqQWlhWwQF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Yellow Springs ohio is very liberal, I grew up feeling safe in a community that had open welcome arms and that was always ready to help anyone. I feel as if this made me the strong assertive happy person I am today.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2020-08-14T12:37:13Z</dcterms:modified>
  <cp:category/>
</cp:coreProperties>
</file>