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860"/>
        <w:tblLook w:firstRow="1" w:lastRow="0" w:firstColumn="0" w:lastColumn="0" w:noHBand="0" w:noVBand="1"/>
      </w:tblPr>
      <w:tblGrid>
        <w:gridCol w:w="2221"/>
        <w:gridCol w:w="386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R_1lsfsW5yLOxWizo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consider my place of residence to be quite privileged and I always feel safe there. I&amp;#39;ve always wanted to live in a beautiful old town and that&amp;#39;s why I feel very comfortable there. That will probably help me find my balance at home and recharge my batteries. It&amp;#39;s a quiet environment, good for your mental health, yet not far from the hustle and bustle so you don&amp;#39;t feel left 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2020-08-14T12:41:00Z</dcterms:modified>
  <cp:category/>
</cp:coreProperties>
</file>