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6216"/>
        <w:tblLook w:firstRow="1" w:lastRow="0" w:firstColumn="0" w:lastColumn="0" w:noHBand="0" w:noVBand="1"/>
      </w:tblPr>
      <w:tblGrid>
        <w:gridCol w:w="2221"/>
        <w:gridCol w:w="33995"/>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R_1n9FsGMeHGni4YG</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Minority Identities/None/None of Above/Blank/Priveleged Identity Listed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live in the suburbs, and I feel this insulates me from many threats to health and safety. It also limits the relationships I form with others as there just aren't as many people around compared to denser areas. My neighborhood is also very racially homogeneous, and the lack of diversity negatively impacts my experience of culture and perspective.</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2020-08-14T12:38:35Z</dcterms:modified>
  <cp:category/>
</cp:coreProperties>
</file>