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486"/>
        <w:tblLook w:firstRow="1" w:lastRow="0" w:firstColumn="0" w:lastColumn="0" w:noHBand="0" w:noVBand="1"/>
      </w:tblPr>
      <w:tblGrid>
        <w:gridCol w:w="2221"/>
        <w:gridCol w:w="232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R_1q84CxiUDRPoK9w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does not impact me as I try to be self reliant and handle things on my own regardless. I am closer with friends than family, so I turn to them if I need any advice. School offers many resources that I can use if it comes down to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2020-08-14T12:38:26Z</dcterms:modified>
  <cp:category/>
</cp:coreProperties>
</file>