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2714"/>
        <w:tblLook w:firstRow="1" w:lastRow="0" w:firstColumn="0" w:lastColumn="0" w:noHBand="0" w:noVBand="1"/>
      </w:tblPr>
      <w:tblGrid>
        <w:gridCol w:w="2221"/>
        <w:gridCol w:w="7049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R_23dTFGhgDcGbMjD</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Self-ID with No Write In</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grew up and still live in a suburban town mixed with people of all classes and races. Primarily Bergen County is a higher class and white town so I feel that safety and health was not much of a concern growing up. There are many emergency expresses near by and other services that are easily accessible. The towns police and departments are always out patrolling. The only time I felt unsafe was when my familys home had a fire a couple years ago and was displaced for months. This was because we had  to move and learn new ways of getting around and was sort of thrown outside of our comfort zone. Other then that, I personally have never felt a significant negative impact on my safety, health, or relationships.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2020-08-14T12:37:29Z</dcterms:modified>
  <cp:category/>
</cp:coreProperties>
</file>