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952"/>
        <w:tblLook w:firstRow="1" w:lastRow="0" w:firstColumn="0" w:lastColumn="0" w:noHBand="0" w:noVBand="1"/>
      </w:tblPr>
      <w:tblGrid>
        <w:gridCol w:w="2221"/>
        <w:gridCol w:w="1973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R_27Qe6twIrA2vDot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Iâ€™m from an area that is generally considered poor. I feel safe there. I have access to healthcare within 30 min. I would consider this area somewhat rural even though it is a residential community.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2020-08-14T12:38:23Z</dcterms:modified>
  <cp:category/>
</cp:coreProperties>
</file>