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9221"/>
        <w:tblLook w:firstRow="1" w:lastRow="0" w:firstColumn="0" w:lastColumn="0" w:noHBand="0" w:noVBand="1"/>
      </w:tblPr>
      <w:tblGrid>
        <w:gridCol w:w="2221"/>
        <w:gridCol w:w="6700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R_27ydl0mLd8rp07Y</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 safety is mostly impacted by my geographic location. The neighborhood is becoming unsafe as my home is in a high traffic area. My home is in between two apartment buildings so I rarely get the chance to know my neighbors and don't really care to at this point. There are a lot of businesses and stores nearby which allow the possibility of break-ins and robberies as they have happened before. One of the suspects has cut through my back yard one in attempt to run away from police. My health is okay but I often despise my home and think it discourages me by the way it looks inside and all the responsibility I taken on by myself. All I ever do when I am home, is sit in my room.</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2020-08-14T12:39:06Z</dcterms:modified>
  <cp:category/>
</cp:coreProperties>
</file>