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081"/>
        <w:tblLook w:firstRow="1" w:lastRow="0" w:firstColumn="0" w:lastColumn="0" w:noHBand="0" w:noVBand="1"/>
      </w:tblPr>
      <w:tblGrid>
        <w:gridCol w:w="2221"/>
        <w:gridCol w:w="4386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R_28BXn2Ap709xrxq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smaller area where everyone knows each other and what they have done and what they are going to do. I feel safe almost all of the time but relationships are hard to keep true. Everyone around me is always going to know who I am but that doesnâ€™t mean we are close with each other. For the most part everyone I associate with are very caring people so when one of us are struggling all of us are struggling because we want to help.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2020-08-14T12:39:00Z</dcterms:modified>
  <cp:category/>
</cp:coreProperties>
</file>