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2632"/>
        <w:tblLook w:firstRow="1" w:lastRow="0" w:firstColumn="0" w:lastColumn="0" w:noHBand="0" w:noVBand="1"/>
      </w:tblPr>
      <w:tblGrid>
        <w:gridCol w:w="2221"/>
        <w:gridCol w:w="504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R_2D6LcpvKBxfadOr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on the outskirts of the country where it is very quiet but I have always enjoyed a rich lifestyle and both of my parents are married while my mom stayed home to raise both myself and my brother. Our location is safe with a large supportive community with hospitals, grocery stores, drug stores, gas stations and so much more within a 10 minute radius of my home. There has never been a fear in my family of sickness being a life threatening issue or of our home being separated. I have lived a happy life so far.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2020-08-14T12:39:15Z</dcterms:modified>
  <cp:category/>
</cp:coreProperties>
</file>