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27661"/>
        <w:tblLook w:firstRow="1" w:lastRow="0" w:firstColumn="0" w:lastColumn="0" w:noHBand="0" w:noVBand="1"/>
      </w:tblPr>
      <w:tblGrid>
        <w:gridCol w:w="2221"/>
        <w:gridCol w:w="25441"/>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R_2DOKc7wVmBvgMoW</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Woman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Heterosexual</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White/European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Minority Identities/None/None of Above/Blank/Priveleged Identity Listed</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When I am in Merced my relationship with my boyfriend is more affectionate rather than at home where we live with our families, but at home family is easier to be close with. Also, at home I feel more safe rather than in Merced sometimes it can be a little iffy.</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2020-08-14T12:39:42Z</dcterms:modified>
  <cp:category/>
</cp:coreProperties>
</file>