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4954"/>
        <w:tblLook w:firstRow="1" w:lastRow="0" w:firstColumn="0" w:lastColumn="0" w:noHBand="0" w:noVBand="1"/>
      </w:tblPr>
      <w:tblGrid>
        <w:gridCol w:w="2221"/>
        <w:gridCol w:w="427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R_2ctHkomWPrsiwtp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is still relatively new to me (moved in 6 months ago). There was something liberating, if at times frightening, about moving out of my parents&amp;#39; house. All in all, it wasn&amp;#39;t difficult for me to leave my hometown. In Leipzig I feel very well and at home now. I live in a shared apartment with 3 flatmates, it took me a while to get used to, but now I get on very well with them and I&amp;#39;m happy to see them again.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2020-08-14T12:41:09Z</dcterms:modified>
  <cp:category/>
</cp:coreProperties>
</file>