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6905"/>
        <w:tblLook w:firstRow="1" w:lastRow="0" w:firstColumn="0" w:lastColumn="0" w:noHBand="0" w:noVBand="1"/>
      </w:tblPr>
      <w:tblGrid>
        <w:gridCol w:w="2221"/>
        <w:gridCol w:w="2468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R_2dLuTCQfw17lJow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grew up in the country, a family home on a play street. I would put everyone in the estate into the upper middle class. In addition, there is a nearby forest and I have never lacked exercise and fresh air. I get a lot of support from my family and friends.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2020-08-14T12:40:08Z</dcterms:modified>
  <cp:category/>
</cp:coreProperties>
</file>