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4752"/>
        <w:tblLook w:firstRow="1" w:lastRow="0" w:firstColumn="0" w:lastColumn="0" w:noHBand="0" w:noVBand="1"/>
      </w:tblPr>
      <w:tblGrid>
        <w:gridCol w:w="2221"/>
        <w:gridCol w:w="2253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R_2tsr4YRnk70UT3w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Arab Emerits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spending my time in abu dhabi makes me feel comfortable and positive at all times. i feel like i have a family around me in campus. i constantly feel safe and i am satisfied with the environment which impacts my health positively.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2020-08-14T12:38:10Z</dcterms:modified>
  <cp:category/>
</cp:coreProperties>
</file>