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2982"/>
        <w:tblLook w:firstRow="1" w:lastRow="0" w:firstColumn="0" w:lastColumn="0" w:noHBand="0" w:noVBand="1"/>
      </w:tblPr>
      <w:tblGrid>
        <w:gridCol w:w="2221"/>
        <w:gridCol w:w="9076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R_2v2GJ0BQkdlp7ix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currently commuting back and forth between my home, my place of study and the place of residence of my partner (we are not married + he does not live in Germany). Due to the Covid-19 situation, I moved the 400km back to my home, as I have several foster care cases and high-risk patients in the family who my brother and I support. This also means that the visit from my life partner is no longer necessary. The distance puts a strain on the relationship, but I will move away from emden and after our studies are over we will see. I feel safe in all three places. I don&amp;#39;t regret the decision to change my place of residence due to my studies. Emden is a very pleasant city. It&amp;#39;s big enough but not a big city. Everything is on site and everything can be reached on foot or by bike. The only thing that is a shame is the poor networking of the buses. However, there is a train station in town with a pretty good connection.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2020-08-14T12:40:36Z</dcterms:modified>
  <cp:category/>
</cp:coreProperties>
</file>