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775"/>
        <w:tblLook w:firstRow="1" w:lastRow="0" w:firstColumn="0" w:lastColumn="0" w:noHBand="0" w:noVBand="1"/>
      </w:tblPr>
      <w:tblGrid>
        <w:gridCol w:w="2221"/>
        <w:gridCol w:w="2655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R_2zZ9lyiUObBdVSq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2 hours away from where I attend school, so there have been some logistical challenges when it comes to healthcare. It is sometimes difficult to be away from family, but Iâ€™m used to it at this point and use other ways to stay in contact like texting and FaceTime.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2020-08-14T12:38:23Z</dcterms:modified>
  <cp:category/>
</cp:coreProperties>
</file>