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600"/>
        <w:tblLook w:firstRow="1" w:lastRow="0" w:firstColumn="0" w:lastColumn="0" w:noHBand="0" w:noVBand="1"/>
      </w:tblPr>
      <w:tblGrid>
        <w:gridCol w:w="2221"/>
        <w:gridCol w:w="2938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R_3HjLSEEhSpQfetn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After 2 years in Cologne I moved back to my hometown. Since I had to quickly find out that the city ideal is not mine. When I was in my early twenties, I found the small town climate cramped and annoying. Today it gives me security and I don&amp;#39;t want to do without certain familiarities in the area.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2020-08-14T12:40:41Z</dcterms:modified>
  <cp:category/>
</cp:coreProperties>
</file>