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3106"/>
        <w:tblLook w:firstRow="1" w:lastRow="0" w:firstColumn="0" w:lastColumn="0" w:noHBand="0" w:noVBand="1"/>
      </w:tblPr>
      <w:tblGrid>
        <w:gridCol w:w="2221"/>
        <w:gridCol w:w="3088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R_3dN6iJGFBL5eftJ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Luxemburg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place of residence gives me confidence, warmth, tranquility and serves as a place of refuge where I always feel good. There is no other place where I could feel so serene as I do here. The most important people are near me, nature enables me to recharge my batteries and breathe deeply when I am stressed.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2020-08-14T12:40:33Z</dcterms:modified>
  <cp:category/>
</cp:coreProperties>
</file>