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3970"/>
        <w:tblLook w:firstRow="1" w:lastRow="0" w:firstColumn="0" w:lastColumn="0" w:noHBand="0" w:noVBand="1"/>
      </w:tblPr>
      <w:tblGrid>
        <w:gridCol w:w="2221"/>
        <w:gridCol w:w="2175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R_3rGribQ0efgcvkz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nyc and therefore I am exposed to many different types of people from all walks of life. My environments are generally accepting of all people. I always feel safe and have a lot of friends and community around me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2020-08-14T12:38:09Z</dcterms:modified>
  <cp:category/>
</cp:coreProperties>
</file>