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1253"/>
        <w:tblLook w:firstRow="1" w:lastRow="0" w:firstColumn="0" w:lastColumn="0" w:noHBand="0" w:noVBand="1"/>
      </w:tblPr>
      <w:tblGrid>
        <w:gridCol w:w="2221"/>
        <w:gridCol w:w="49033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R_3sgpO2LYjpnLYkK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puts me at a disadvantage to communicate with those of other cultural backgrounds. I have been blessed to be put into such a diverse church and university, but apart from those I grew up in a redneck, white town.</w:t>
              <w:br/>
              <w:t xml:space="preserve"/>
              <w:br/>
              <w:t xml:space="preserve">I live in the middle of no where so it is pretty safe out here. There are disadvantages of wanting to communicate with others in person as I must travel quite a distance to see people. My family also has to drive that length to get groceries as they are not accessible out here.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2020-08-14T12:38:02Z</dcterms:modified>
  <cp:category/>
</cp:coreProperties>
</file>