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508"/>
        <w:tblLook w:firstRow="1" w:lastRow="0" w:firstColumn="0" w:lastColumn="0" w:noHBand="0" w:noVBand="1"/>
      </w:tblPr>
      <w:tblGrid>
        <w:gridCol w:w="2221"/>
        <w:gridCol w:w="222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R_RE13FJ5r4YI6T05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moved 5 years ago with my wife. We live in a large apartment in the city center, have a balcony and terrace and are very aware that we are privileged. As long as we both stay healthy, we&amp;#39;ll probably stay very happy too.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2020-08-14T12:40:59Z</dcterms:modified>
  <cp:category/>
</cp:coreProperties>
</file>