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084"/>
        <w:tblLook w:firstRow="1" w:lastRow="0" w:firstColumn="0" w:lastColumn="0" w:noHBand="0" w:noVBand="1"/>
      </w:tblPr>
      <w:tblGrid>
        <w:gridCol w:w="2221"/>
        <w:gridCol w:w="228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R_ZdTItTqRwI2ykgx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health in that the food in the cafeteria is unhealthy. Because of this, I have gained some weight. I feel pretty safe at the school. Going to school at siu has made me have more relationships with better people.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2020-08-14T12:37:03Z</dcterms:modified>
  <cp:category/>
</cp:coreProperties>
</file>