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6404"/>
        <w:tblLook w:firstRow="1" w:lastRow="0" w:firstColumn="0" w:lastColumn="0" w:noHBand="0" w:noVBand="1"/>
      </w:tblPr>
      <w:tblGrid>
        <w:gridCol w:w="2221"/>
        <w:gridCol w:w="3418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R_pgxDGSdwWddZoyd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like where I live. I live with my mother and I am close to my dad's house so if anything happens or I need a getaway, I can just go there for a little while. Its nice living close to school also,makes it easier for me to commute and not have to worry so much about rushing. I'm in a good place, everything is close around me and it makes me feel better.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2020-08-14T12:38:34Z</dcterms:modified>
  <cp:category/>
</cp:coreProperties>
</file>