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3214"/>
        <w:tblLook w:firstRow="1" w:lastRow="0" w:firstColumn="0" w:lastColumn="0" w:noHBand="0" w:noVBand="1"/>
      </w:tblPr>
      <w:tblGrid>
        <w:gridCol w:w="2221"/>
        <w:gridCol w:w="309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R_z70MceS9jhOIJMZ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my place of residence there is everything I need to live (supermarkets, drugstores, clothing / book stores, ...). There is also a relatively high standard of living where I live. Health care is also guaranteed (pharmacies, specialists, ...). General practitioners have no capacity to admit new patients. That is problematic.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2020-08-14T12:40:07Z</dcterms:modified>
  <cp:category/>
</cp:coreProperties>
</file>