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Urban Flow Analytics</w:t>
      </w:r>
    </w:p>
    <w:p>
      <w:pPr>
        <w:spacing w:after="400"/>
        <w:jc w:val="center"/>
      </w:pPr>
      <w:r>
        <w:rPr>
          <w:color w:val="404040"/>
          <w:sz w:val="28"/>
          <w:szCs w:val="28"/>
        </w:rPr>
        <w:t xml:space="preserve">Technical Report — Upfront Pricing, Arrival Estimation, Demand Forecasting and Mobility Hotspots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Team Atreides</w:t>
      </w:r>
    </w:p>
    <w:p>
      <w:pPr>
        <w:spacing w:after="120"/>
        <w:jc w:val="center"/>
      </w:pPr>
      <w:r>
        <w:rPr>
          <w:sz w:val="24"/>
          <w:szCs w:val="24"/>
        </w:rPr>
        <w:t xml:space="preserve">SLIIT Codefest Datathon 2026 · Round 1</w:t>
      </w:r>
    </w:p>
    <w:p>
      <w:pPr>
        <w:spacing w:after="1600"/>
        <w:jc w:val="center"/>
      </w:pPr>
      <w:r>
        <w:rPr>
          <w:color w:val="595959"/>
          <w:sz w:val="22"/>
          <w:szCs w:val="22"/>
        </w:rPr>
        <w:t xml:space="preserve">48,601,782 taxi trips · April 2025 – March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2"/>
              <w:left w:val="single" w:color="BFBFBF" w:sz="4"/>
              <w:bottom w:val="single" w:color="BFBFBF" w:sz="4"/>
              <w:right w:val="single" w:color="BFBFBF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Executive summary</w:t>
            </w:r>
          </w:p>
          <w:p>
            <w:pPr>
              <w:spacing w:after="80" w:line="252"/>
            </w:pPr>
            <w:r>
              <w:rPr>
                <w:b/>
                <w:bCs/>
              </w:rPr>
              <w:t xml:space="preserve">Data. </w:t>
            </w:r>
            <w:r>
              <w:t xml:space="preserve">48,601,782 trips processed in full by streaming each monthly CSV from the archive into DuckDB. 90.8% of rows are valid for price/time modelling and 94.3% are genuine pickups for demand.</w:t>
            </w:r>
          </w:p>
          <w:p>
            <w:pPr>
              <w:spacing w:after="80" w:line="252"/>
            </w:pPr>
            <w:r>
              <w:rPr>
                <w:b/>
                <w:bCs/>
              </w:rPr>
              <w:t xml:space="preserve">Upfront fare. </w:t>
            </w:r>
            <w:r>
              <w:t xml:space="preserve">LightGBM on booking-time features only: MAE $3.87, R² 0.827 on an unseen future period (21.0% lower MAE than a corridor lookup).</w:t>
            </w:r>
          </w:p>
          <w:p>
            <w:pPr>
              <w:spacing w:after="80" w:line="252"/>
            </w:pPr>
            <w:r>
              <w:rPr>
                <w:b/>
                <w:bCs/>
              </w:rPr>
              <w:t xml:space="preserve">Arrival time. </w:t>
            </w:r>
            <w:r>
              <w:t xml:space="preserve">MAE 3.96 min, R² 0.804; 75.5% of trips within ±5 minutes.</w:t>
            </w:r>
          </w:p>
          <w:p>
            <w:pPr>
              <w:spacing w:after="80" w:line="252"/>
            </w:pPr>
            <w:r>
              <w:rPr>
                <w:b/>
                <w:bCs/>
              </w:rPr>
              <w:t xml:space="preserve">Demand. </w:t>
            </w:r>
            <w:r>
              <w:t xml:space="preserve">One global model forecasts hourly pickups 1–72 h ahead for the 10 busiest zones with WAPE 16.1% (R² 0.898) vs 22.1% for the seasonal-naive dispatch rule.</w:t>
            </w:r>
          </w:p>
          <w:p>
            <w:pPr>
              <w:spacing w:after="80" w:line="252"/>
            </w:pPr>
            <w:r>
              <w:rPr>
                <w:b/>
                <w:bCs/>
              </w:rPr>
              <w:t xml:space="preserve">Hotspots. </w:t>
            </w:r>
            <w:r>
              <w:t xml:space="preserve">Six zone archetypes; morning movement is concentrated inside the Manhattan core, late-night movement shifts to the nightlife districts of the Lower East Side, East/West Village and Williamsburg.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Problem and data</w:t>
      </w:r>
    </w:p>
    <w:p>
      <w:pPr>
        <w:spacing w:after="100" w:line="264"/>
      </w:pPr>
      <w:r>
        <w:t xml:space="preserve">The city's taxi operation needs four capabilities: a trustworthy </w:t>
      </w:r>
      <w:r>
        <w:rPr>
          <w:b/>
          <w:bCs/>
        </w:rPr>
        <w:t xml:space="preserve">upfront price</w:t>
      </w:r>
      <w:r>
        <w:t xml:space="preserve"> locked before the ride, an accurate </w:t>
      </w:r>
      <w:r>
        <w:rPr>
          <w:b/>
          <w:bCs/>
        </w:rPr>
        <w:t xml:space="preserve">arrival time</w:t>
      </w:r>
      <w:r>
        <w:t xml:space="preserve">, a </w:t>
      </w:r>
      <w:r>
        <w:rPr>
          <w:b/>
          <w:bCs/>
        </w:rPr>
        <w:t xml:space="preserve">demand forecast</w:t>
      </w:r>
      <w:r>
        <w:t xml:space="preserve"> that tells dispatchers where to position cabs 24–72 hours ahead, and a </w:t>
      </w:r>
      <w:r>
        <w:rPr>
          <w:b/>
          <w:bCs/>
        </w:rPr>
        <w:t xml:space="preserve">big-picture view of travel patterns</w:t>
      </w:r>
      <w:r>
        <w:t xml:space="preserve"> for planners. All four rest on raw operational records that contain reversals, missing blocks and device faults, so data quality comes first.</w:t>
      </w:r>
    </w:p>
    <w:p>
      <w:pPr>
        <w:spacing w:after="100" w:line="264"/>
      </w:pPr>
      <w:r>
        <w:t xml:space="preserve">Two datasets were provided: twelve monthly trip files (April 2025 – March 2026, 20 fields, </w:t>
      </w:r>
      <w:r>
        <w:rPr>
          <w:b/>
          <w:bCs/>
        </w:rPr>
        <w:t xml:space="preserve">48,601,782 rows, 5.2 GB</w:t>
      </w:r>
      <w:r>
        <w:t xml:space="preserve">) and a 265-row zone lookup (borough, zone name, service zone) joined on the pickup and drop-off location IDs.</w:t>
      </w:r>
    </w:p>
    <w:p>
      <w:pPr>
        <w:spacing w:after="100" w:line="264"/>
      </w:pPr>
      <w:r>
        <w:rPr>
          <w:b/>
          <w:bCs/>
        </w:rPr>
        <w:t xml:space="preserve">Engineering constraint. </w:t>
      </w:r>
      <w:r>
        <w:t xml:space="preserve">The raw data is larger than the free disk on the development machine. Instead of extracting it, </w:t>
      </w:r>
      <w:r>
        <w:rPr>
          <w:i/>
          <w:iCs/>
        </w:rPr>
        <w:t xml:space="preserve">src/ingest.py</w:t>
      </w:r>
      <w:r>
        <w:t xml:space="preserve"> streams each CSV out of the zip straight into DuckDB and in one pass (≈9 s per month) writes (i) anomaly counts over every row, (ii) hourly zone pickups, origin-destination flows and daily KPIs over every row, and (iii) a reproducible 5 % Bernoulli sample (2.43 M trips) for supervised learning. Data-quality percentages, demand series and flow maps therefore describe the full population; only the fare and duration models are trained on the sample, which is far beyond the size at which gradient-boosting accuracy plateaus.</w:t>
      </w:r>
    </w:p>
    <w:p>
      <w:pPr>
        <w:pStyle w:val="Heading1"/>
      </w:pPr>
      <w:r>
        <w:t xml:space="preserve">2. Data quality assessment</w:t>
      </w:r>
    </w:p>
    <w:p>
      <w:pPr>
        <w:spacing w:after="100" w:line="264"/>
      </w:pPr>
      <w:r>
        <w:t xml:space="preserve">Before deciding how to treat an anomaly we looked for its cause. Four root causes explain most of the problems: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Structural missing block = Flex Fare. </w:t>
      </w:r>
      <w:r>
        <w:t xml:space="preserve">25.5% of rows miss rider count, rate class, store-and-forward flag, congestion and airport fee together. Every one has settlement code 0 (Flex Fare, the app-based upfront-price product) — complete trips whose metering fields were not transmitted.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Negative fares are accounting reversals. </w:t>
      </w:r>
      <w:r>
        <w:t xml:space="preserve">All 5.0% come from a single provider (Curb, code 2) and sit in Flex, Dispute and No-charge settlement codes: they refund an earlier charge rather than describe a trip.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One provider never records drop-off time. </w:t>
      </w:r>
      <w:r>
        <w:t xml:space="preserve">For provider 7 (Helix) dropoff = pickup on 100 % of rows (1.3% of the data) while its fares and distances are valid.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Odometer failures. </w:t>
      </w:r>
      <w:r>
        <w:t xml:space="preserve">2.6% of trips report 0 miles but were charged (median ≈ $20, ≈ 13 min) — real rides with a broken distance reading.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150"/>
        <w:gridCol w:w="1050"/>
        <w:gridCol w:w="2350"/>
        <w:gridCol w:w="2938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Anomaly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Rows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% of all rows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Justification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 fare / total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2,405,603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4.950%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Reversal entries, not trips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Zero fare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24,577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0.051%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Cancelled / no-charge; no price signal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 miles but charged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1,267,110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2.607%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 for fare/ETA · keep for demand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Distance broken, pickup real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Rider count = 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231,578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0.476%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Impute 1 + flag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charged trip carried ≥1 rider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Missing block (Flex Fare)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12,405,268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25.524%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Impute + is_flex flag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Real trips; dropping biases all models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Drop-off before pickup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1,942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0.004%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Physically impossible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Meter time &lt; 1 min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1,190,046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2.449%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 (except Helix)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False starts / voids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Helix zero duration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642,536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1.322%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Keep; duration → missing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Device defect; fare valid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Duration &gt; 3 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18,613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0.038%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Meter left running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Speed &gt; 80 mph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13,589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0.028%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Distance or clock corrupt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Distance &gt; 100 mi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2,817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0.006%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Odometer glitch (up to 10⁵ mi)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Base fare &gt; $500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860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0.002%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Keying error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Pickup outside file month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0.000%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Corrupt clock (e.g. 2008)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Unknown zone 264/265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360,881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0.743%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Keep as category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Valid trips, unknown geography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Rate class 99 (unknown)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1,030,466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2.120%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Keep as category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Separate level for the model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1 — Anomaly audit over all 48,601,782 rows (a row can carry several anomalies).</w:t>
      </w:r>
    </w:p>
    <w:p>
      <w:pPr>
        <w:spacing w:after="100" w:line="264"/>
      </w:pPr>
      <w:r>
        <w:rPr>
          <w:b/>
          <w:bCs/>
        </w:rPr>
        <w:t xml:space="preserve">Decision policy. </w:t>
      </w:r>
      <w:r>
        <w:t xml:space="preserve">A row is </w:t>
      </w:r>
      <w:r>
        <w:rPr>
          <w:i/>
          <w:iCs/>
        </w:rPr>
        <w:t xml:space="preserve">dropped</w:t>
      </w:r>
      <w:r>
        <w:t xml:space="preserve"> only when it does not describe a real, correctly measured trip — imputing a price for a refund would invent data. A field is </w:t>
      </w:r>
      <w:r>
        <w:rPr>
          <w:i/>
          <w:iCs/>
        </w:rPr>
        <w:t xml:space="preserve">imputed and flagged</w:t>
      </w:r>
      <w:r>
        <w:t xml:space="preserve"> when the trip is real and only a low-information attribute is missing, so the model can still learn any residual difference. A row is </w:t>
      </w:r>
      <w:r>
        <w:rPr>
          <w:i/>
          <w:iCs/>
        </w:rPr>
        <w:t xml:space="preserve">filtered per task</w:t>
      </w:r>
      <w:r>
        <w:t xml:space="preserve"> when a single field is broken: Helix trips stay in the fare and demand data but leave the duration target. </w:t>
      </w:r>
      <w:r>
        <w:rPr>
          <w:b/>
          <w:bCs/>
        </w:rPr>
        <w:t xml:space="preserve">Net effect: 90.8% of rows are used for fare/duration modelling and 94.3% count as pickups for demand.</w:t>
      </w:r>
    </w:p>
    <w:p>
      <w:pPr>
        <w:spacing w:after="60" w:before="60"/>
        <w:jc w:val="center"/>
      </w:pPr>
      <w:r>
        <w:drawing>
          <wp:inline distT="0" distB="0" distL="0" distR="0">
            <wp:extent cx="5905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Monthly anomaly rates (left) and share of rows affected per type (right; red = dropped).</w:t>
      </w:r>
    </w:p>
    <w:p>
      <w:pPr>
        <w:spacing w:after="100" w:line="264"/>
      </w:pPr>
      <w:r>
        <w:rPr>
          <w:b/>
          <w:bCs/>
        </w:rPr>
        <w:t xml:space="preserve">Drift. </w:t>
      </w:r>
      <w:r>
        <w:t xml:space="preserve">Reversals fall from 6–9 % of rows (Apr–Nov 2025) to ≈1 % from December 2025, and the unknown rate class triples over the year. At the same time Flex Fare prices rose from ≈$5 to ≈$7.5 per mile while the standard meter tariff stayed constant — a reporting and pricing regime change that the models must survive.</w:t>
      </w:r>
    </w:p>
    <w:p>
      <w:r>
        <w:br w:type="page"/>
      </w:r>
    </w:p>
    <w:p>
      <w:pPr>
        <w:pStyle w:val="Heading1"/>
      </w:pPr>
      <w:r>
        <w:t xml:space="preserve">3. Data preprocessing and feature engineering</w:t>
      </w:r>
    </w:p>
    <w:p>
      <w:pPr>
        <w:spacing w:after="100" w:line="264"/>
      </w:pPr>
      <w:r>
        <w:rPr>
          <w:b/>
          <w:bCs/>
        </w:rPr>
        <w:t xml:space="preserve">Leakage rule. </w:t>
      </w:r>
      <w:r>
        <w:t xml:space="preserve">Fare and arrival time are predicted at booking time, so no feature may use anything measured after the meter starts: metered distance, drop-off time, tips, tolls, surcharges and payment method are excluded. Validation is strictly temporal — </w:t>
      </w:r>
      <w:r>
        <w:rPr>
          <w:b/>
          <w:bCs/>
        </w:rPr>
        <w:t xml:space="preserve">train Apr–Dec 2025, validation Jan 2026, test Feb–Mar 2026</w:t>
      </w:r>
      <w:r>
        <w:t xml:space="preserve"> — which mirrors deployment and avoids the optimism of random splits.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Group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Features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hour, minute of day, day of week, weekend, US holiday, sin/cos hour; t_index (days since start, fare model only)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Traffic and demand follow hour-of-week; t_index lets trees carry the Dec-2025 Flex repricing forward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Location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origin and destination zone (LightGBM categorical), boroughs, airport flags (JFK, LGA, EWR), same-zone, unknown-zone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Zones encode geography that the data lacks as coordinates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Corridor history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median distance and duration of the origin→destination pair, median duration for the pair in the same 3-h band, pair frequency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Pre-trip stand-in for a routing engine; learned on train only with back-off to zone and global medians for unseen pairs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Booking context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rider count, provider, rate class, Flex-Fare flag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Known at booking: airport flat and negotiated rates are agreed up front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2 — Booking-time feature set (24 features).</w:t>
      </w:r>
    </w:p>
    <w:p>
      <w:pPr>
        <w:spacing w:after="100" w:line="264"/>
      </w:pPr>
      <w:r>
        <w:rPr>
          <w:b/>
          <w:bCs/>
        </w:rPr>
        <w:t xml:space="preserve">Categoricals and missing values. </w:t>
      </w:r>
      <w:r>
        <w:t xml:space="preserve">Zone, borough, provider and rate class are native LightGBM categoricals (with smoothing), avoiding a 260-column one-hot. Missing rider count and rate class are imputed (1 and 99) with explicit flags; unseen zones at inference map to LightGBM's missing branch. Timestamps become cyclic and calendar features; calendar month is deliberately excluded because test months never occur in training.</w:t>
      </w:r>
    </w:p>
    <w:p>
      <w:pPr>
        <w:spacing w:after="100" w:line="264"/>
      </w:pPr>
      <w:r>
        <w:rPr>
          <w:b/>
          <w:bCs/>
        </w:rPr>
        <w:t xml:space="preserve">Demand features. </w:t>
      </w:r>
      <w:r>
        <w:t xml:space="preserve">For each (zone, forecast origin, horizon 1–72 h) row: pickups at the same hour of week 1–4 weeks earlier (last value, mean, median), same hour on the latest observed day, last-24 h and last-168 h means, last observation, a recent-level ratio, calendar/holiday flags, zone and horizon — all strictly before the forecast origin.</w:t>
      </w:r>
    </w:p>
    <w:p>
      <w:pPr>
        <w:spacing w:after="100" w:line="264"/>
      </w:pPr>
      <w:r>
        <w:rPr>
          <w:b/>
          <w:bCs/>
        </w:rPr>
        <w:t xml:space="preserve">Clustering features. </w:t>
      </w:r>
      <w:r>
        <w:t xml:space="preserve">Per zone: share of pickups and of drop-offs in five time bands (06–10, 10–16, 16–20, 20–24, 00–06), pickup/drop-off balance, log volume and weekend share; standardised before K-Means.</w:t>
      </w:r>
    </w:p>
    <w:p>
      <w:r>
        <w:br w:type="page"/>
      </w:r>
    </w:p>
    <w:p>
      <w:pPr>
        <w:pStyle w:val="Heading1"/>
      </w:pPr>
      <w:r>
        <w:t xml:space="preserve">4. Model development methodology</w:t>
      </w:r>
    </w:p>
    <w:p>
      <w:pPr>
        <w:pStyle w:val="Heading2"/>
      </w:pPr>
      <w:r>
        <w:t xml:space="preserve">4.1 Upfront fare and arrival-time models</w:t>
      </w:r>
    </w:p>
    <w:p>
      <w:pPr>
        <w:spacing w:after="100" w:line="264"/>
      </w:pPr>
      <w:r>
        <w:t xml:space="preserve">Both targets use the same ladder of increasingly capable models, evaluated on the same untouched test period: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Global median</w:t>
      </w:r>
      <w:r>
        <w:t xml:space="preserve"> — the floor any model must beat.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Corridor median lookup</w:t>
      </w:r>
      <w:r>
        <w:t xml:space="preserve"> — what a simple price table per origin-destination pair would do.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Ridge regression</w:t>
      </w:r>
      <w:r>
        <w:t xml:space="preserve"> on numeric features and one-hot rate class — a strong linear benchmark.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LightGBM (default)</w:t>
      </w:r>
      <w:r>
        <w:t xml:space="preserve"> and </w:t>
      </w:r>
      <w:r>
        <w:rPr>
          <w:b/>
          <w:bCs/>
        </w:rPr>
        <w:t xml:space="preserve">LightGBM (tuned)</w:t>
      </w:r>
      <w:r>
        <w:t xml:space="preserve"> — gradient-boosted trees handle the non-linear interactions (zone × hour × rate class), native categoricals and 1.7 M training rows in about a minute.</w:t>
      </w:r>
    </w:p>
    <w:p>
      <w:pPr>
        <w:spacing w:after="100" w:line="264"/>
      </w:pPr>
      <w:r>
        <w:rPr>
          <w:b/>
          <w:bCs/>
        </w:rPr>
        <w:t xml:space="preserve">Hyper-parameter tuning. </w:t>
      </w:r>
      <w:r>
        <w:t xml:space="preserve">Random search over num_leaves, min_child_samples, learning rate, column subsampling, L2 regularisation and categorical smoothing (12 configurations on a 300 k-row training subsample, scored by validation RMSE, early stopping on the validation month). The final model is whichever LightGBM wins on validation; test results are reported only once. Selected: fare — LightGBM (tuned); duration — LightGBM (tuned).</w:t>
      </w:r>
    </w:p>
    <w:p>
      <w:pPr>
        <w:spacing w:after="100" w:line="264"/>
      </w:pPr>
      <w:r>
        <w:rPr>
          <w:b/>
          <w:bCs/>
        </w:rPr>
        <w:t xml:space="preserve">Deployment wrapper. </w:t>
      </w:r>
      <w:r>
        <w:t xml:space="preserve">Each saved model (.pkl) is a TripModel object holding the booster, the train-only corridor statistics, the zone lookup and the category levels, so a raw booking request (time, zones, riders, provider, rate class, Flex flag) can be scored directly.</w:t>
      </w:r>
    </w:p>
    <w:p>
      <w:pPr>
        <w:pStyle w:val="Heading2"/>
      </w:pPr>
      <w:r>
        <w:t xml:space="preserve">4.2 Demand forecasting (fleet dispatcher)</w:t>
      </w:r>
    </w:p>
    <w:p>
      <w:pPr>
        <w:spacing w:after="100" w:line="264"/>
      </w:pPr>
      <w:r>
        <w:t xml:space="preserve">Hourly pickups for the 10 busiest zones (Upper East Side South, Midtown Center, JFK Airport, Upper East Side North, Penn Station/Madison Sq West, Midtown East, Times Sq/Theatre District, Lincoln Square East, LaGuardia Airport, Murray Hill; ≈34 % of all trips) were built from all genuine pickups. Every day at 23:00 a forecast is issued for the next 72 hours. We use a </w:t>
      </w:r>
      <w:r>
        <w:rPr>
          <w:b/>
          <w:bCs/>
        </w:rPr>
        <w:t xml:space="preserve">single global, direct multi-horizon LightGBM</w:t>
      </w:r>
      <w:r>
        <w:t xml:space="preserve"> with a Poisson objective (counts): one model serves every zone and horizon, shares strength across zones, and needs no recursive feeding of its own errors. Baselines are the standard dispatcher heuristics — </w:t>
      </w:r>
      <w:r>
        <w:rPr>
          <w:i/>
          <w:iCs/>
        </w:rPr>
        <w:t xml:space="preserve">same hour last week</w:t>
      </w:r>
      <w:r>
        <w:t xml:space="preserve"> and </w:t>
      </w:r>
      <w:r>
        <w:rPr>
          <w:i/>
          <w:iCs/>
        </w:rPr>
        <w:t xml:space="preserve">4-week hour-of-week average</w:t>
      </w:r>
      <w:r>
        <w:t xml:space="preserve">. Eight tuning configurations were scored on validation WAPE. Splits: training origins 28 Apr 2025 – 28 Jan 2026, validation 29 Jan – 25 Feb, test 26 Feb – 28 Mar 2026 (forecasts cover through 31 Mar).</w:t>
      </w:r>
    </w:p>
    <w:p>
      <w:pPr>
        <w:pStyle w:val="Heading2"/>
      </w:pPr>
      <w:r>
        <w:t xml:space="preserve">4.3 Hotspot and origin-destination flow clustering</w:t>
      </w:r>
    </w:p>
    <w:p>
      <w:pPr>
        <w:spacing w:after="100" w:line="264"/>
      </w:pPr>
      <w:r>
        <w:t xml:space="preserve">Zones with ≥2,000 trips were clustered with K-Means on their temporal activity profiles (Section 3). Silhouette scores fall from 0.283 (k = 3) to 0.203 (k = 6); we chose </w:t>
      </w:r>
      <w:r>
        <w:rPr>
          <w:b/>
          <w:bCs/>
        </w:rPr>
        <w:t xml:space="preserve">k = 6</w:t>
      </w:r>
      <w:r>
        <w:t xml:space="preserve"> because it is the smallest k that separates nightlife, airports and the two residential types — distinctions the business needs and that k = 3 merges. Trips were then aggregated to archetype → archetype flows per time band, turning ≈35 k zone pairs into a readable map of city movement.</w:t>
      </w:r>
    </w:p>
    <w:p>
      <w:r>
        <w:br w:type="page"/>
      </w:r>
    </w:p>
    <w:p>
      <w:pPr>
        <w:pStyle w:val="Heading1"/>
      </w:pPr>
      <w:r>
        <w:t xml:space="preserve">5. Evaluation metrics and results</w:t>
      </w:r>
    </w:p>
    <w:p>
      <w:pPr>
        <w:pStyle w:val="Heading2"/>
      </w:pPr>
      <w:r>
        <w:t xml:space="preserve">5.1 Why these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5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 it fits the challenge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fare ($), duration (min), demand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Same unit as the target: the average "surprise" a rider or dispatcher experiences; robust to the heavy tails that survive cleaning. Primary comparison metric.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RMSE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regressions; tuning objective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Punishes the rare large miss — the case that destroys trust in a locked-in price or ETA. RMSE ≫ MAE signals a heavy error tail.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regressions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Scale-free variance explained; compares fare, duration and demand models and baselines on one axis.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Median AE, % within ±$5 / ±2 min / ±5 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fare, duration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Business-facing view of the typical rider experience and the share of on-promise predictions.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WAPE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demand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Total absolute error ÷ total demand. Stable when some zone-hours are small (MAPE explodes) and reads as "% of fleet mis-allocated".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3 — Metric rationale. All models are compared on the same future test period, so improvements cannot come from leakage.</w:t>
      </w:r>
    </w:p>
    <w:p>
      <w:pPr>
        <w:pStyle w:val="Heading2"/>
      </w:pPr>
      <w:r>
        <w:t xml:space="preserve">5.2 Upfront fare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1560"/>
        <w:gridCol w:w="1558"/>
        <w:gridCol w:w="15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MAE ($)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 ($)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R²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Median AE ($)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 median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11.29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18.45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-0.142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6.30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Corridor median lookup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4.90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9.44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0.701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2.79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Ridge regression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5.11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9.04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0.725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3.21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LightGBM (default)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3.87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7.15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0.828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2.35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LightGBM (tuned)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3.87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7.17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0.827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2.35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4 — Fare models on the Feb–Mar 2026 test set (351,718 trips). Highlighted: selected model.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519"/>
        <w:gridCol w:w="1519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MAE ($)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 ($)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Within $2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Within $5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Flex Fare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89,156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6.42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10.12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26.6%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58.1%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JFK flat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7,742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1.37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95.0%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98.6%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Other rates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14,910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17.30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36.4%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67.8%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Standard meter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239,910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2.83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4.32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49.5%</w:t>
            </w:r>
          </w:p>
        </w:tc>
        <w:tc>
          <w:tcPr>
            <w:tcW w:type="dxa" w:w="1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85.5%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5 — Fare error by pricing segment.</w:t>
      </w:r>
    </w:p>
    <w:p>
      <w:pPr>
        <w:spacing w:after="100" w:line="264"/>
      </w:pPr>
      <w:r>
        <w:t xml:space="preserve">Standard-meter trips — two thirds of volume — are priced with MAE $2.83 and 85.5% within $5; JFK flat fares are almost exact. Most residual error sits in </w:t>
      </w:r>
      <w:r>
        <w:rPr>
          <w:b/>
          <w:bCs/>
        </w:rPr>
        <w:t xml:space="preserve">Flex Fare</w:t>
      </w:r>
      <w:r>
        <w:t xml:space="preserve"> trips, whose price is set by the provider's own algorithm: even after the trip, distance and time explain only ≈50 % of their variance versus ≈99 % for metered trips. A </w:t>
      </w:r>
      <w:r>
        <w:rPr>
          <w:i/>
          <w:iCs/>
        </w:rPr>
        <w:t xml:space="preserve">ceiling experiment</w:t>
      </w:r>
      <w:r>
        <w:t xml:space="preserve"> that adds the metered distance (not available before the trip) reaches MAE $3.07 and R² 0.885, which quantifies the value of integrating a routing engine's distance estimate.</w:t>
      </w:r>
    </w:p>
    <w:p>
      <w:pPr>
        <w:spacing w:after="60" w:before="60"/>
        <w:jc w:val="center"/>
      </w:pPr>
      <w:r>
        <w:drawing>
          <wp:inline distT="0" distB="0" distL="0" distR="0">
            <wp:extent cx="6096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Fare model: feature importance (gain), predicted vs actual, and error by segment.</w:t>
      </w:r>
    </w:p>
    <w:p>
      <w:pPr>
        <w:pStyle w:val="Heading2"/>
      </w:pPr>
      <w:r>
        <w:t xml:space="preserve">5.3 Arrival time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1560"/>
        <w:gridCol w:w="1558"/>
        <w:gridCol w:w="15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MAE (min)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 (min)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R²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Median AE (min)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 median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9.19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14.67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-0.061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6.27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Corridor median lookup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5.03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8.84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0.615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Ridge regression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4.73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7.92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0.690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3.11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LightGBM (default)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3.98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6.33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0.803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2.70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LightGBM (tuned)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3.96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6.31</w:t>
            </w:r>
          </w:p>
        </w:tc>
        <w:tc>
          <w:tcPr>
            <w:tcW w:type="dxa" w:w="1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0.804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2.68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6 — Duration models on the test set (Helix rows excluded from the target).</w:t>
      </w:r>
    </w:p>
    <w:p>
      <w:pPr>
        <w:spacing w:after="100" w:line="264"/>
      </w:pPr>
      <w:r>
        <w:t xml:space="preserve">The selected model is within ±2 minutes for 38.9% and within ±5 minutes for 75.5% of trips; typical error grows with trip length (MAE ≈2.6 min for trips under 10 min, ≈4.6 min for 20–30 min trips), i.e. roughly 20 % of the ride for trips over 10 minutes. With metered distance the ceiling is MAE 3.35 min (R² 0.844): the remaining gap is route choice and live traffic, which real-time traffic feeds would close.</w:t>
      </w:r>
    </w:p>
    <w:p>
      <w:pPr>
        <w:spacing w:after="60" w:before="60"/>
        <w:jc w:val="center"/>
      </w:pPr>
      <w:r>
        <w:drawing>
          <wp:inline distT="0" distB="0" distL="0" distR="0">
            <wp:extent cx="6096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— Duration model: feature importance, hourly calibration and hourly error.</w:t>
      </w:r>
    </w:p>
    <w:p>
      <w:pPr>
        <w:pStyle w:val="Heading2"/>
      </w:pPr>
      <w:r>
        <w:t xml:space="preserve">5.4 Did the preprocessing and features help? (ablation)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1600"/>
        <w:gridCol w:w="1600"/>
        <w:gridCol w:w="1600"/>
      </w:tblGrid>
      <w:tr>
        <w:trPr>
          <w:tblHeader/>
        </w:trP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Fare model variant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MAE ($)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 ($)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R²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Full pipeline (final features)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3.87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7.15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0.828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 corridor statistics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3.92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0.827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 zone IDs (boroughs only)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3.93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7.35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0.819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± t_index (toggled)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7.85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0.793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 row cleaning (train on raw rows)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4.09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7.56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0.808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1600"/>
        <w:gridCol w:w="1600"/>
        <w:gridCol w:w="1600"/>
      </w:tblGrid>
      <w:tr>
        <w:trPr>
          <w:tblHeader/>
        </w:trP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 model variant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MAE (min)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 (min)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R²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Full pipeline (final features)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3.98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6.33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0.803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 corridor statistics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3.98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0.806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 zone IDs (boroughs only)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4.07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6.53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0.790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± t_index (toggled)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4.16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6.69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0.780</w:t>
            </w:r>
          </w:p>
        </w:tc>
      </w:tr>
      <w:tr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 row cleaning (train on raw rows)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4.32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0.751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7 — Ablations (default LightGBM, same split, same clean test set). One ingredient removed per row.</w:t>
      </w:r>
    </w:p>
    <w:p>
      <w:pPr>
        <w:spacing w:after="100" w:line="264"/>
      </w:pPr>
      <w:r>
        <w:rPr>
          <w:b/>
          <w:bCs/>
        </w:rPr>
        <w:t xml:space="preserve">Row cleaning is the largest gain: </w:t>
      </w:r>
      <w:r>
        <w:t xml:space="preserve">training on raw rows costs 0.020 R² on fare and 0.052 on duration. </w:t>
      </w:r>
      <w:r>
        <w:rPr>
          <w:b/>
          <w:bCs/>
        </w:rPr>
        <w:t xml:space="preserve">The time index is target-specific: </w:t>
      </w:r>
      <w:r>
        <w:t xml:space="preserve">removing it costs the fare model 0.035 R² (it carries the Flex repricing forward), while adding it to the duration model costs 0.023 — so the two final models use different feature sets. </w:t>
      </w:r>
      <w:r>
        <w:rPr>
          <w:b/>
          <w:bCs/>
        </w:rPr>
        <w:t xml:space="preserve">Zone identity </w:t>
      </w:r>
      <w:r>
        <w:t xml:space="preserve">adds ≈0.01 R² to both. </w:t>
      </w:r>
      <w:r>
        <w:rPr>
          <w:b/>
          <w:bCs/>
        </w:rPr>
        <w:t xml:space="preserve">Corridor statistics </w:t>
      </w:r>
      <w:r>
        <w:t xml:space="preserve">add little once zone IDs are present, because the trees learn origin × destination interactions from the IDs; they are kept as the back-off for rare or unseen corridors and as interpretable inputs (explicit expected distance and time), at no accuracy cost.</w:t>
      </w:r>
    </w:p>
    <w:p>
      <w:pPr>
        <w:pStyle w:val="Heading2"/>
      </w:pPr>
      <w:r>
        <w:t xml:space="preserve">5.5 Demand forecasting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8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WAPE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R²</w:t>
            </w:r>
          </w:p>
        </w:tc>
      </w:tr>
      <w:t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Seasonal naive (same hour last week)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38.6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64.8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22.1%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0.784</w:t>
            </w:r>
          </w:p>
        </w:tc>
      </w:tr>
      <w:t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4-week hour-of-week mean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50.0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18.0%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0.871</w:t>
            </w:r>
          </w:p>
        </w:tc>
      </w:tr>
      <w:t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LightGBM global (tuned)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28.1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44.5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16.1%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0.898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8 — Hourly pickups per zone, 1–72 h ahead, test forecasts issued 26 Feb – 28 Mar 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8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Horizon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WAPE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R²</w:t>
            </w:r>
          </w:p>
        </w:tc>
      </w:tr>
      <w:t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1-24h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43.6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15.7%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0.902</w:t>
            </w:r>
          </w:p>
        </w:tc>
      </w:tr>
      <w:t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25-48h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45.0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16.3%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0.895</w:t>
            </w:r>
          </w:p>
        </w:tc>
      </w:tr>
      <w:tr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49-72h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44.8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16.4%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0.897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9 — Accuracy barely degrades from day 1 to day 3.</w:t>
      </w:r>
    </w:p>
    <w:p>
      <w:pPr>
        <w:spacing w:after="100" w:line="264"/>
      </w:pPr>
      <w:r>
        <w:t xml:space="preserve">The global model cuts WAPE from 22.1% (seasonal naive) and 18.0% (4-week average) to 16.1%, and wins in every one of the ten zones. It is most accurate in the dense Manhattan zones (WAPE ≈13–15 %) and hardest at LaGuardia (≈26%), where flight schedules and weather — not available in this data — drive demand.</w:t>
      </w:r>
    </w:p>
    <w:p>
      <w:pPr>
        <w:spacing w:after="60" w:before="60"/>
        <w:jc w:val="center"/>
      </w:pPr>
      <w:r>
        <w:drawing>
          <wp:inline distT="0" distB="0" distL="0" distR="0">
            <wp:extent cx="6096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— 72-hour forecasts for Upper East Side South and JFK Airport against actuals and the seasonal-naive rule.</w:t>
      </w:r>
    </w:p>
    <w:p>
      <w:pPr>
        <w:pStyle w:val="Heading2"/>
      </w:pPr>
      <w:r>
        <w:t xml:space="preserve">5.6 Hotspots and 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3238"/>
        <w:gridCol w:w="1050"/>
        <w:gridCol w:w="1100"/>
        <w:gridCol w:w="105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Archetype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Zones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Examples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Morning share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Late-night share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Weekend share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Manhattan core (business &amp; transit hubs)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41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Upper East Side South, Upper East Side North, Midtown Center, Times Sq/Theatre District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13%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27%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Mixed-use Manhattan (dining &amp; residential)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Clinton East, West Village, Gramercy, Flatiron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35%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Nightlife districts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East Village, Lower East Side, Alphabet City, Williamsburg (North Side)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50%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Outer-borough residential (morning origins)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75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East New York, Prospect-Lefferts Gardens, Flatbush/Ditmas Park, Canarsie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32%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28%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Peripheral / low-volume &amp; airports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LaGuardia Airport, East Harlem South, Newark Airport, Melrose South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7%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26%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Uptown &amp; Queens residential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58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Central Harlem North, Washington Heights South, Hamilton Heights, Astoria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14%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33%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Table 10 — Zone archetypes (share of each zone's pickups in the band).</w:t>
      </w:r>
    </w:p>
    <w:p>
      <w:pPr>
        <w:spacing w:after="60" w:before="60"/>
        <w:jc w:val="center"/>
      </w:pPr>
      <w:r>
        <w:drawing>
          <wp:inline distT="0" distB="0" distL="0" distR="0">
            <wp:extent cx="6096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 — Share of trips between archetypes: weekday morning peak vs late night.</w:t>
      </w:r>
    </w:p>
    <w:p>
      <w:pPr>
        <w:spacing w:after="100" w:line="264"/>
      </w:pPr>
      <w:r>
        <w:rPr>
          <w:b/>
          <w:bCs/>
        </w:rPr>
        <w:t xml:space="preserve">Morning: </w:t>
      </w:r>
      <w:r>
        <w:t xml:space="preserve">about 58 % of weekday-morning trips stay inside the Manhattan core; top corridors are Upper East Side North → Midtown Center; Upper East Side North → Upper East Side South; Upper East Side South → Upper East Side North; Upper East Side South → Midtown Center. </w:t>
      </w:r>
      <w:r>
        <w:rPr>
          <w:b/>
          <w:bCs/>
        </w:rPr>
        <w:t xml:space="preserve">Late night: </w:t>
      </w:r>
      <w:r>
        <w:t xml:space="preserve">nightlife and mixed-use zones originate about 45 % of trips and the top corridors become short hops between them — West Village → East Village; East Village → Murray Hill; Lower East Side → East Village; East Village → Gramercy. Airports remain hotspots in every band.</w:t>
      </w:r>
    </w:p>
    <w:p>
      <w:pPr>
        <w:spacing w:after="60" w:before="60"/>
        <w:jc w:val="center"/>
      </w:pPr>
      <w:r>
        <w:drawing>
          <wp:inline distT="0" distB="0" distL="0" distR="0">
            <wp:extent cx="59055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— Top pickup hotspots, morning peak vs late night.</w:t>
      </w:r>
    </w:p>
    <w:p>
      <w:r>
        <w:br w:type="page"/>
      </w:r>
    </w:p>
    <w:p>
      <w:pPr>
        <w:pStyle w:val="Heading1"/>
      </w:pPr>
      <w:r>
        <w:t xml:space="preserve">6. Solution architecture</w:t>
      </w:r>
    </w:p>
    <w:p>
      <w:pPr>
        <w:spacing w:after="60" w:before="60"/>
        <w:jc w:val="center"/>
      </w:pPr>
      <w:r>
        <w:drawing>
          <wp:inline distT="0" distB="0" distL="0" distR="0">
            <wp:extent cx="6096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 — End-to-end pipeline from raw archive to predictions.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Ingestion: </w:t>
      </w:r>
      <w:r>
        <w:t xml:space="preserve">unzip → DuckDB stream per month; full-population audit and aggregates; 5 % sample.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Preparation: </w:t>
      </w:r>
      <w:r>
        <w:t xml:space="preserve">one shared cleaning module (src/features.py) used by training and inference; temporal splits saved to data/splits.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Models: </w:t>
      </w:r>
      <w:r>
        <w:t xml:space="preserve">fare_model.pkl and duration_model.pkl (booking request → price / ETA), demand_model.pkl (zone × 72 h forecast), zone archetype table for planners.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Operation: </w:t>
      </w:r>
      <w:r>
        <w:t xml:space="preserve">retrain monthly (pricing drift observed in Dec 2025), monitor MAE per segment and WAPE per zone, alert when drift exceeds the validation range.</w:t>
      </w:r>
    </w:p>
    <w:p>
      <w:pPr>
        <w:pStyle w:val="Heading1"/>
      </w:pPr>
      <w:r>
        <w:t xml:space="preserve">7. Key findings, business implications and conclusions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Data quality is a business issue. </w:t>
      </w:r>
      <w:r>
        <w:t xml:space="preserve">About 9 % of records cannot support pricing; one provider emits all reversals and another never records drop-off time. Provider-level data SLAs would recover this data and make revenue reporting trustworthy.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Upfront pricing is ready for metered trips. </w:t>
      </w:r>
      <w:r>
        <w:t xml:space="preserve">With MAE $2.83 on standard-meter rides, prices can be locked with a small buffer. Flex Fare pricing is volatile (Dec-2025 regime change) and should be monitored separately with monthly retraining.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Route knowledge is the biggest remaining lever. </w:t>
      </w:r>
      <w:r>
        <w:t xml:space="preserve">A routing engine's distance estimate would move fare R² from 0.83 towards 0.89 and cut ETA error by about 15.5%.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Demand is predictable three days ahead. </w:t>
      </w:r>
      <w:r>
        <w:t xml:space="preserve">The global forecaster beats the dispatcher rules at every horizon and in every top zone, enough to plan shifts and pre-position cabs a day to three in advance.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b/>
          <w:bCs/>
        </w:rPr>
        <w:t xml:space="preserve">The city has two rhythms. </w:t>
      </w:r>
      <w:r>
        <w:t xml:space="preserve">Reposition idle cabs from Midtown to the nightlife cluster after 22:00 and back towards residential and core zones before 07:00; keep a standing airport allocation. Combined with the forecast this reduces empty cruising and passenger wait times.</w:t>
      </w:r>
    </w:p>
    <w:p>
      <w:pPr>
        <w:spacing w:after="100" w:line="264"/>
      </w:pPr>
      <w:r>
        <w:rPr>
          <w:b/>
          <w:bCs/>
        </w:rPr>
        <w:t xml:space="preserve">Limitations and next steps. </w:t>
      </w:r>
      <w:r>
        <w:t xml:space="preserve">No weather, events or flight data were available — adding them would help the airport zones most. Models were trained on a 5 % sample for speed; the pipeline scales to the full data unchanged. Quantile versions of the fare model (P10/P90) would let the pricing engine choose its buffer explicitly.</w:t>
      </w:r>
    </w:p>
    <w:p>
      <w:r>
        <w:br w:type="page"/>
      </w:r>
    </w:p>
    <w:p>
      <w:pPr>
        <w:pStyle w:val="Heading1"/>
      </w:pPr>
      <w:r>
        <w:t xml:space="preserve">8. Bonus tracks</w:t>
      </w:r>
    </w:p>
    <w:p>
      <w:pPr>
        <w:pStyle w:val="Heading2"/>
      </w:pPr>
      <w:r>
        <w:t xml:space="preserve">8.1 Track 6 — Business dashboard: “Flex Fare: is upfront pricing paying off?”</w:t>
      </w:r>
    </w:p>
    <w:p>
      <w:pPr>
        <w:spacing w:after="100" w:line="264"/>
      </w:pPr>
      <w:r>
        <w:rPr>
          <w:b/>
          <w:bCs/>
        </w:rPr>
        <w:t xml:space="preserve">Problem. </w:t>
      </w:r>
      <w:r>
        <w:t xml:space="preserve">Flex Fare (app-booked, price agreed before pickup) grew from 16 % to 29 % of trips and was repriced in December 2025. Management needs to know whether it is paying off — for the company, riders and drivers.</w:t>
      </w:r>
    </w:p>
    <w:p>
      <w:pPr>
        <w:spacing w:after="100" w:line="264"/>
      </w:pPr>
      <w:r>
        <w:rPr>
          <w:b/>
          <w:bCs/>
        </w:rPr>
        <w:t xml:space="preserve">What the data says. </w:t>
      </w:r>
      <w:r>
        <w:t xml:space="preserve">Since the repricing a Flex trip bills $33.24 versus $29.93 for a metered card trip (it was the cheapest product before), and Flex costs $7.34 per mile against $5.74 on the meter. Yet only 1.6 % of Flex fare comes back to drivers as a recorded tip, against 21 % on card trips, and Flex share fell from 29 % to 23 % in March 2026. Refund reversals — mostly Flex — fell from about 250–400 k to under 50 k records a month when the new pricing launched.</w:t>
      </w:r>
    </w:p>
    <w:p>
      <w:pPr>
        <w:spacing w:after="100" w:line="264"/>
      </w:pPr>
      <w:r>
        <w:rPr>
          <w:b/>
          <w:bCs/>
        </w:rPr>
        <w:t xml:space="preserve">Recommendations. </w:t>
      </w:r>
      <w:r>
        <w:t xml:space="preserve">(1) add a tip step to the Flex checkout — about $28 M a year more for drivers if Flex tips reach half the card rate; (2) cap Flex quotes at a margin above the Section 5.2 fare model's “fair meter estimate”; (3) monitor Flex share and per-mile premium monthly with retraining; (4) keep the new refund process; (5) shift driver incentives to 18:00–02:00, when a meter-hour earns most.</w:t>
      </w:r>
    </w:p>
    <w:p>
      <w:pPr>
        <w:spacing w:after="100" w:line="264"/>
      </w:pPr>
      <w:r>
        <w:t xml:space="preserve">The dashboard is one offline HTML file for management: filters for borough, months and day type recompute every chart, KPI and narrative sentence; a scenario slider sizes the tip opportunity; every chart has a data table; small selections trigger a reliability warning; views can be shared by link.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 — Management dashboard (top of page).</w:t>
      </w:r>
    </w:p>
    <w:p>
      <w:pPr>
        <w:pStyle w:val="Heading2"/>
      </w:pPr>
      <w:r>
        <w:t xml:space="preserve">8.2 Track 5 — AI Mobility Assistant</w:t>
      </w:r>
    </w:p>
    <w:p>
      <w:pPr>
        <w:spacing w:after="100" w:line="264"/>
      </w:pPr>
      <w:r>
        <w:t xml:space="preserve">Plain-English questions are answered from a read-only DuckDB warehouse built from all 48.6 M records. </w:t>
      </w:r>
      <w:r>
        <w:rPr>
          <w:b/>
          <w:bCs/>
        </w:rPr>
        <w:t xml:space="preserve">Claude engine: </w:t>
      </w:r>
      <w:r>
        <w:t xml:space="preserve">Claude Opus 5 with two tools — find_zones (resolves “JFK”, “midtown”) and run_sql — plans a query, reads the result, retries on errors, keeps the conversation for follow-ups, asks one clarifying question when the answer would materially depend on it, and declines out-of-scope questions (weather, predictions, dates outside the data). </w:t>
      </w:r>
      <w:r>
        <w:rPr>
          <w:b/>
          <w:bCs/>
        </w:rPr>
        <w:t xml:space="preserve">Offline engine: </w:t>
      </w:r>
      <w:r>
        <w:t xml:space="preserve">a transparent rule-based parser for the common question families, used automatically without an API key or if the API fails.</w:t>
      </w:r>
    </w:p>
    <w:p>
      <w:pPr>
        <w:spacing w:after="100" w:line="264"/>
      </w:pPr>
      <w:r>
        <w:rPr>
          <w:b/>
          <w:bCs/>
        </w:rPr>
        <w:t xml:space="preserve">Safety by design. </w:t>
      </w:r>
      <w:r>
        <w:t xml:space="preserve">Four independent layers: the database is opened read-only with external file/network access disabled and configuration locked; DuckDB's own parser must classify the query as a single SELECT; a deny-list blocks file, extension and settings functions; results are capped at 200 rows and queries time out after 15 s. Tests confirm DROP, multi-statement, COPY, ATTACH, PRAGMA, file reads and runaway joins are all stopped, and that the engine itself refuses file access even if the guard were bypassed.</w:t>
      </w:r>
    </w:p>
    <w:p>
      <w:pPr>
        <w:spacing w:after="60" w:before="60"/>
        <w:jc w:val="center"/>
      </w:pPr>
      <w:r>
        <w:drawing>
          <wp:inline distT="0" distB="0" distL="0" distR="0">
            <wp:extent cx="4191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 — Assistant web chat with suggested questions; each answer shows its SQL and result table.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Team Atreides · Urban Flow Analytics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48e7ec9bc9d42fdf208a8c80cfbba3a6e198b8.png"/><Relationship Id="rId9" Type="http://schemas.openxmlformats.org/officeDocument/2006/relationships/image" Target="media/034f1409ab766c15f45650e89cfb2b9e28c12355.png"/><Relationship Id="rId10" Type="http://schemas.openxmlformats.org/officeDocument/2006/relationships/image" Target="media/e82809e3014de4ebca71bd44006b657761c8c93e.png"/><Relationship Id="rId11" Type="http://schemas.openxmlformats.org/officeDocument/2006/relationships/image" Target="media/af1a6e42c385ccd4192269474e3b2542f7f7cbdb.png"/><Relationship Id="rId12" Type="http://schemas.openxmlformats.org/officeDocument/2006/relationships/image" Target="media/b7068459bf7515b9e77e0f013c8424e4703c9438.png"/><Relationship Id="rId13" Type="http://schemas.openxmlformats.org/officeDocument/2006/relationships/image" Target="media/0c1a90de16944f67e7fb48a5b31eb9299275002c.png"/><Relationship Id="rId14" Type="http://schemas.openxmlformats.org/officeDocument/2006/relationships/image" Target="media/81b412882a64df17a6b31be87ad7187bd609d764.png"/><Relationship Id="rId15" Type="http://schemas.openxmlformats.org/officeDocument/2006/relationships/image" Target="media/0d7ef0d6c8adc4b9e2ccc3c891e597000a38185e.png"/><Relationship Id="rId16" Type="http://schemas.openxmlformats.org/officeDocument/2006/relationships/image" Target="media/198b17845f15a443dd503c27195313e0b458de3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Flow Analytics — Technical Report</dc:title>
  <dc:creator>Team Atreides</dc:creator>
  <cp:lastModifiedBy>Un-named</cp:lastModifiedBy>
  <cp:revision>1</cp:revision>
  <dcterms:created xsi:type="dcterms:W3CDTF">2026-09-11T19:03:45.394Z</dcterms:created>
  <dcterms:modified xsi:type="dcterms:W3CDTF">2026-09-11T19:03:45.395Z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