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after="320" w:line="300" w:lineRule="auto"/>
      </w:pPr>
      <w:r>
        <w:rPr>
          <w:rFonts w:ascii="Heiti TC" w:hAnsi="Heiti TC" w:cs="Heiti TC" w:eastAsia="Heiti TC"/>
          <w:i w:val="0"/>
          <w:color w:val="1F2937"/>
          <w:sz w:val="22"/>
        </w:rPr>
      </w:r>
    </w:p>
    <w:p>
      <w:pPr>
        <w:keepLines w:val="0"/>
        <w:spacing w:after="320" w:line="300" w:lineRule="auto"/>
      </w:pPr>
      <w:r>
        <w:rPr>
          <w:rFonts w:ascii="Heiti TC" w:hAnsi="Heiti TC" w:cs="Heiti TC" w:eastAsia="Heiti TC"/>
          <w:i w:val="0"/>
          <w:color w:val="1F2937"/>
          <w:sz w:val="22"/>
        </w:rPr>
      </w:r>
    </w:p>
    <w:p>
      <w:pPr>
        <w:keepLines w:val="0"/>
        <w:spacing w:after="320" w:line="300" w:lineRule="auto"/>
      </w:pPr>
      <w:r>
        <w:rPr>
          <w:rFonts w:ascii="Heiti TC" w:hAnsi="Heiti TC" w:cs="Heiti TC" w:eastAsia="Heiti TC"/>
          <w:i w:val="0"/>
          <w:color w:val="1F2937"/>
          <w:sz w:val="22"/>
        </w:rPr>
      </w:r>
    </w:p>
    <w:p>
      <w:pPr>
        <w:keepLines w:val="0"/>
        <w:spacing w:after="320" w:line="300" w:lineRule="auto"/>
      </w:pPr>
      <w:r>
        <w:rPr>
          <w:rFonts w:ascii="Heiti TC" w:hAnsi="Heiti TC" w:cs="Heiti TC" w:eastAsia="Heiti TC"/>
          <w:i w:val="0"/>
          <w:color w:val="1F2937"/>
          <w:sz w:val="22"/>
        </w:rPr>
      </w:r>
    </w:p>
    <w:p>
      <w:pPr>
        <w:keepLines w:val="0"/>
        <w:spacing w:after="360" w:line="300" w:lineRule="auto"/>
        <w:jc w:val="center"/>
      </w:pPr>
      <w:r>
        <w:rPr>
          <w:rFonts w:ascii="Heiti TC" w:hAnsi="Heiti TC" w:cs="Heiti TC" w:eastAsia="Heiti TC"/>
          <w:b/>
          <w:i w:val="0"/>
          <w:color w:val="8A6500"/>
          <w:sz w:val="22"/>
        </w:rPr>
        <w:t>部署與維運手冊</w:t>
      </w:r>
    </w:p>
    <w:p>
      <w:pPr>
        <w:spacing w:after="200"/>
        <w:jc w:val="center"/>
      </w:pPr>
      <w:r>
        <w:rPr>
          <w:rFonts w:ascii="Heiti TC" w:hAnsi="Heiti TC" w:cs="Heiti TC" w:eastAsia="Heiti TC"/>
          <w:b/>
          <w:color w:val="17365D"/>
          <w:sz w:val="60"/>
        </w:rPr>
        <w:t>AI SPI Inference API</w:t>
      </w:r>
    </w:p>
    <w:p>
      <w:pPr>
        <w:spacing w:after="80"/>
        <w:jc w:val="center"/>
      </w:pPr>
      <w:r>
        <w:rPr>
          <w:rFonts w:ascii="Heiti TC" w:hAnsi="Heiti TC" w:cs="Heiti TC" w:eastAsia="Heiti TC"/>
          <w:b/>
          <w:color w:val="1F4D78"/>
          <w:sz w:val="30"/>
        </w:rPr>
        <w:t>虛擬環境準備、離線 AIPC 搬運、設定、部署與疑難排解</w:t>
      </w:r>
    </w:p>
    <w:p>
      <w:pPr>
        <w:spacing w:after="1080"/>
        <w:jc w:val="center"/>
      </w:pPr>
      <w:r>
        <w:rPr>
          <w:rFonts w:ascii="Heiti TC" w:hAnsi="Heiti TC" w:cs="Heiti TC" w:eastAsia="Heiti TC"/>
          <w:i/>
          <w:color w:val="667085"/>
          <w:sz w:val="22"/>
        </w:rPr>
        <w:t>涵蓋 Conda、uv、Python venv 與 Windows 服務化部署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75"/>
        <w:gridCol w:w="7485"/>
      </w:tblGrid>
      <w:tr>
        <w:trPr>
          <w:tblHeader w:val="true"/>
        </w:trPr>
        <w:tc>
          <w:tcPr>
            <w:tcW w:type="dxa" w:w="187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TC" w:hAnsi="Heiti TC" w:cs="Heiti TC" w:eastAsia="Heiti TC"/>
                <w:b/>
                <w:color w:val="17365D"/>
                <w:sz w:val="19"/>
              </w:rPr>
              <w:t>文件屬性</w:t>
            </w:r>
          </w:p>
        </w:tc>
        <w:tc>
          <w:tcPr>
            <w:tcW w:type="dxa" w:w="748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TC" w:hAnsi="Heiti TC" w:cs="Heiti TC" w:eastAsia="Heiti TC"/>
                <w:b/>
                <w:color w:val="17365D"/>
                <w:sz w:val="19"/>
              </w:rPr>
              <w:t>內容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9"/>
              </w:rPr>
              <w:t>專案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9"/>
              </w:rPr>
              <w:t>ai-spi-inference-api 0.1.0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9"/>
              </w:rPr>
              <w:t>主要目標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9"/>
              </w:rPr>
              <w:t>無網際網路的 NVIDIA AIPC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9"/>
              </w:rPr>
              <w:t>Python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9"/>
              </w:rPr>
              <w:t>&gt;= 3.12, &lt; 3.13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9"/>
              </w:rPr>
              <w:t>文件日期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9"/>
              </w:rPr>
              <w:t>2026-08-31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9"/>
              </w:rPr>
              <w:t>建議路徑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9"/>
              </w:rPr>
              <w:t>uv 鎖定檔 + 可攜 uv 快取；備援為 Conda Pack</w:t>
            </w:r>
          </w:p>
        </w:tc>
      </w:tr>
    </w:tbl>
    <w:p>
      <w:pPr>
        <w:spacing w:after="60"/>
      </w:pPr>
    </w:p>
    <w:p>
      <w:pPr>
        <w:keepLines w:val="0"/>
        <w:spacing w:after="0" w:line="300" w:lineRule="auto"/>
        <w:jc w:val="center"/>
      </w:pPr>
      <w:r>
        <w:rPr>
          <w:rFonts w:ascii="Heiti TC" w:hAnsi="Heiti TC" w:cs="Heiti TC" w:eastAsia="Heiti TC"/>
          <w:i w:val="0"/>
          <w:color w:val="667085"/>
          <w:sz w:val="18"/>
        </w:rPr>
        <w:t>本手冊以專案目前的 README、pyproject.toml、uv.lock、Windows 啟動器、設定驗證程式與環境檢查腳本為準。</w:t>
      </w:r>
    </w:p>
    <w:p>
      <w:r>
        <w:br w:type="page"/>
      </w:r>
    </w:p>
    <w:p>
      <w:pPr>
        <w:pStyle w:val="Heading1"/>
      </w:pPr>
      <w:r>
        <w:t>如何使用本手冊</w:t>
      </w:r>
    </w:p>
    <w:p>
      <w:pPr>
        <w:spacing w:before="80" w:after="160" w:line="283" w:lineRule="auto"/>
        <w:ind w:left="173" w:right="115"/>
        <w:shd w:fill="EAF7F0"/>
        <w:pBdr>
          <w:left w:val="single" w:sz="14" w:space="8" w:color="176B45"/>
        </w:pBdr>
      </w:pPr>
      <w:r>
        <w:rPr>
          <w:rFonts w:ascii="Heiti TC" w:hAnsi="Heiti TC" w:cs="Heiti TC" w:eastAsia="Heiti TC"/>
          <w:b/>
          <w:color w:val="176B45"/>
          <w:sz w:val="21"/>
        </w:rPr>
        <w:t xml:space="preserve">先看這裡  </w:t>
      </w:r>
      <w:r>
        <w:rPr>
          <w:rFonts w:ascii="Heiti TC" w:hAnsi="Heiti TC" w:cs="Heiti TC" w:eastAsia="Heiti TC"/>
          <w:color w:val="1F2937"/>
          <w:sz w:val="20"/>
        </w:rPr>
        <w:t>如果只需要一次成功部署，採用第 4 章的「建議方案 A：uv 離線快取」。若 AIPC 不允許安裝 Python 或 uv，改用第 7 章的 Conda Pack。不要直接複製現有 .venv。</w:t>
      </w:r>
    </w:p>
    <w:p>
      <w:pPr>
        <w:pStyle w:val="Heading2"/>
      </w:pPr>
      <w:r>
        <w:t>閱讀導覽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第 1-3 章：確認專案架構、版本與部署前提。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第 4-7 章：分別準備 uv、venv、Conda 與離線移轉包。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第 8-11 章：在 AIPC 設定路徑、模型、TensorRT、啟動器與 Windows 服務。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第 12-13 章：驗收、上線、備份與回復。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第 14 章：依症狀查找 troubleshooting。</w:t>
      </w:r>
    </w:p>
    <w:p>
      <w:pPr>
        <w:pStyle w:val="Heading2"/>
      </w:pPr>
      <w:r>
        <w:t>範圍與假設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遠端 AIPC 沒有網際網路，但可透過核准的 USB、內網檔案站或其他離線媒體取得部署包。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AIPC 為 Windows 10/11 或 Windows Server x86-64，配備 NVIDIA GPU；Linux 可沿用依賴原則，但批次檔與 NSSM 章節不適用。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SPI 機台共享資料夾可能仍透過廠內 LAN/SMB 提供；「離線」在此指無外網。若連 LAN 也沒有，watch_root 與輸出路徑需改成本機交換目錄。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模型權重不在目前 Git 檔案清單中，部署包必須另帶 .pt、.onnx 或 .engine 檔與其校驗碼。</w:t>
      </w:r>
    </w:p>
    <w:p>
      <w:pPr>
        <w:spacing w:before="80" w:after="160" w:line="283" w:lineRule="auto"/>
        <w:ind w:left="173" w:right="115"/>
        <w:shd w:fill="FFF7DF"/>
        <w:pBdr>
          <w:left w:val="single" w:sz="14" w:space="8" w:color="8A6500"/>
        </w:pBdr>
      </w:pPr>
      <w:r>
        <w:rPr>
          <w:rFonts w:ascii="Heiti TC" w:hAnsi="Heiti TC" w:cs="Heiti TC" w:eastAsia="Heiti TC"/>
          <w:b/>
          <w:color w:val="8A6500"/>
          <w:sz w:val="21"/>
        </w:rPr>
        <w:t xml:space="preserve">重要限制  </w:t>
      </w:r>
      <w:r>
        <w:rPr>
          <w:rFonts w:ascii="Heiti TC" w:hAnsi="Heiti TC" w:cs="Heiti TC" w:eastAsia="Heiti TC"/>
          <w:color w:val="1F2937"/>
          <w:sz w:val="20"/>
        </w:rPr>
        <w:t>Python venv 官方定義為不可搬移、應在目標位置重建；TensorRT engine 也通常綁定平台、TensorRT 版本與 GPU。這兩類資產都不能假設「複製過去就一定能跑」。</w:t>
      </w:r>
    </w:p>
    <w:p>
      <w:pPr>
        <w:pStyle w:val="Heading1"/>
      </w:pPr>
      <w:r>
        <w:t>1. 專案部署輪廓</w:t>
      </w:r>
    </w:p>
    <w:p>
      <w:pPr>
        <w:keepLines w:val="0"/>
        <w:spacing w:after="120" w:line="300" w:lineRule="auto"/>
      </w:pPr>
      <w:r>
        <w:rPr>
          <w:rFonts w:ascii="Heiti TC" w:hAnsi="Heiti TC" w:cs="Heiti TC" w:eastAsia="Heiti TC"/>
          <w:i w:val="0"/>
          <w:color w:val="1F2937"/>
          <w:sz w:val="22"/>
        </w:rPr>
        <w:t>正式部署建議使用三階段 durable pipeline。Ingest、Inference、Publisher 是獨立常駐程序，以 AIPC 本機 SQLite WAL 協調；模型服務則在 8000 與 8002 提供推論。相容 API 5050 是選配，不是三階段流程的必要元件。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900"/>
        <w:gridCol w:w="4680"/>
        <w:gridCol w:w="198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TC" w:hAnsi="Heiti TC" w:cs="Heiti TC" w:eastAsia="Heiti TC"/>
                <w:b/>
                <w:color w:val="17365D"/>
                <w:sz w:val="17"/>
              </w:rPr>
              <w:t>元件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TC" w:hAnsi="Heiti TC" w:cs="Heiti TC" w:eastAsia="Heiti TC"/>
                <w:b/>
                <w:color w:val="17365D"/>
                <w:sz w:val="17"/>
              </w:rPr>
              <w:t>連接埠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TC" w:hAnsi="Heiti TC" w:cs="Heiti TC" w:eastAsia="Heiti TC"/>
                <w:b/>
                <w:color w:val="17365D"/>
                <w:sz w:val="17"/>
              </w:rPr>
              <w:t>責任</w:t>
            </w:r>
          </w:p>
        </w:tc>
        <w:tc>
          <w:tcPr>
            <w:tcW w:type="dxa" w:w="19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TC" w:hAnsi="Heiti TC" w:cs="Heiti TC" w:eastAsia="Heiti TC"/>
                <w:b/>
                <w:color w:val="17365D"/>
                <w:sz w:val="17"/>
              </w:rPr>
              <w:t>生產必要性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Publisher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-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到截止點接管、先發布 Primary、必要時全 23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必要，且先啟動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PatchCore anomaly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8000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輸出 anomaly_score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預設 required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Distance detection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8002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輸出 min_pad_distance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預設 required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Inference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-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以最早截止期限執行模型並寫 manifest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必要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Ingest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-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監看、驗證、備份原始資料並排入 READY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必要，最後啟動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Paste detection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8001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paste_pixels；較重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預設停用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Compatibility API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5050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/process、/health、/ready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選配</w:t>
            </w:r>
          </w:p>
        </w:tc>
      </w:tr>
    </w:tbl>
    <w:p>
      <w:pPr>
        <w:spacing w:after="60"/>
      </w:pPr>
    </w:p>
    <w:p>
      <w:pPr>
        <w:keepLines w:val="0"/>
        <w:spacing w:after="120" w:line="300" w:lineRule="auto"/>
      </w:pPr>
      <w:r>
        <w:rPr>
          <w:rFonts w:ascii="Heiti TC" w:hAnsi="Heiti TC" w:cs="Heiti TC" w:eastAsia="Heiti TC"/>
          <w:b/>
          <w:color w:val="1F2937"/>
          <w:sz w:val="22"/>
        </w:rPr>
        <w:t>啟動順序：</w:t>
      </w:r>
      <w:r>
        <w:rPr>
          <w:rFonts w:ascii="Heiti TC" w:hAnsi="Heiti TC" w:cs="Heiti TC" w:eastAsia="Heiti TC"/>
          <w:i w:val="0"/>
          <w:color w:val="1F2937"/>
          <w:sz w:val="22"/>
        </w:rPr>
        <w:t>Publisher -&gt; 模型 8000/8002 且 health=healthy -&gt; Inference -&gt; Ingest。這不是批次檔編號順序；Publisher 必須先在線，因為它負責 deadline fallback。</w:t>
      </w:r>
    </w:p>
    <w:p>
      <w:pPr>
        <w:pStyle w:val="Heading1"/>
      </w:pPr>
      <w:r>
        <w:t>2. 版本基準與不可省略的系統元件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2880"/>
        <w:gridCol w:w="468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TC" w:hAnsi="Heiti TC" w:cs="Heiti TC" w:eastAsia="Heiti TC"/>
                <w:b/>
                <w:color w:val="17365D"/>
                <w:sz w:val="17"/>
              </w:rPr>
              <w:t>層級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TC" w:hAnsi="Heiti TC" w:cs="Heiti TC" w:eastAsia="Heiti TC"/>
                <w:b/>
                <w:color w:val="17365D"/>
                <w:sz w:val="17"/>
              </w:rPr>
              <w:t>專案基準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TC" w:hAnsi="Heiti TC" w:cs="Heiti TC" w:eastAsia="Heiti TC"/>
                <w:b/>
                <w:color w:val="17365D"/>
                <w:sz w:val="17"/>
              </w:rPr>
              <w:t>離線包必備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Python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&gt;=3.12,&lt;3.13；啟動器只接受 3.12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Python 3.12 x64 安裝程式或已封裝 Conda 環境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PyTorch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2.7.1 + CUDA 12.8 index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torch 2.7.1+cu128 與 torchvision 0.22.1+cu128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ONNX Runtime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onnxruntime-gpu 1.19.0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相符 wheel 與 CUDA/cuDNN 執行庫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PyCUDA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2024.1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預建 wheel，或離線編譯工具鏈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TensorRT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10.x，但專案拒絕 10.1.x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與 driver/CUDA 相符的 NVIDIA 安裝包及 Python wheel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uv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pyproject.toml + uv.lock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相同版本 uv.exe、uv.lock、已暖機快取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Windows runtime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本機服務與原生 wheel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NVIDIA driver、VC++ Redistributable、必要時 VS Build Tools</w:t>
            </w:r>
          </w:p>
        </w:tc>
      </w:tr>
    </w:tbl>
    <w:p>
      <w:pPr>
        <w:spacing w:after="60"/>
      </w:pPr>
    </w:p>
    <w:p>
      <w:pPr>
        <w:spacing w:before="80" w:after="160" w:line="283" w:lineRule="auto"/>
        <w:ind w:left="173" w:right="115"/>
        <w:shd w:fill="FFF0F0"/>
        <w:pBdr>
          <w:left w:val="single" w:sz="14" w:space="8" w:color="9B1C1C"/>
        </w:pBdr>
      </w:pPr>
      <w:r>
        <w:rPr>
          <w:rFonts w:ascii="Heiti TC" w:hAnsi="Heiti TC" w:cs="Heiti TC" w:eastAsia="Heiti TC"/>
          <w:b/>
          <w:color w:val="9B1C1C"/>
          <w:sz w:val="21"/>
        </w:rPr>
        <w:t xml:space="preserve">目前工作區觀察  </w:t>
      </w:r>
      <w:r>
        <w:rPr>
          <w:rFonts w:ascii="Heiti TC" w:hAnsi="Heiti TC" w:cs="Heiti TC" w:eastAsia="Heiti TC"/>
          <w:color w:val="1F2937"/>
          <w:sz w:val="20"/>
        </w:rPr>
        <w:t>專案根目錄存在 uv.lock，且 requires-python=3.12；但 uv.lock 目前被 .gitignore 忽略，現有 .venv 則是 Python 3.10。部署包請明確包含 uv.lock，並在 AIPC 重新建立 Python 3.12 的 .venv。</w:t>
      </w:r>
    </w:p>
    <w:p>
      <w:pPr>
        <w:pStyle w:val="Heading2"/>
      </w:pPr>
      <w:r>
        <w:t>2.1 AIPC 上線前資料表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作業系統版本與更新層級、CPU 架構（x86-64）、GPU 型號與 compute capability。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NVIDIA driver 版本、CUDA runtime/toolkit、cuDNN、TensorRT 完整版本與 Python binding 版本。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AIPC 專案固定路徑，例如 D:\Dre\JQ_SPI_02_AI_API；服務帳號與其檔案權限。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SPI watch_root、machine return 目錄、備份目錄、本機 state/result/log 目錄。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模型檔名、格式、SHA256、input shape、batch profile、前處理契約與來源。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允許的輸入輸出媒體、惡意程式掃描流程、離線包簽核人與回復版本。</w:t>
      </w:r>
    </w:p>
    <w:p>
      <w:pPr>
        <w:pStyle w:val="Heading1"/>
      </w:pPr>
      <w:r>
        <w:t>3. 三種虛擬環境方案如何選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200"/>
        <w:gridCol w:w="2520"/>
        <w:gridCol w:w="2520"/>
        <w:gridCol w:w="3120"/>
      </w:tblGrid>
      <w:tr>
        <w:trPr>
          <w:tblHeader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TC" w:hAnsi="Heiti TC" w:cs="Heiti TC" w:eastAsia="Heiti TC"/>
                <w:b/>
                <w:color w:val="17365D"/>
                <w:sz w:val="17"/>
              </w:rPr>
              <w:t>方案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TC" w:hAnsi="Heiti TC" w:cs="Heiti TC" w:eastAsia="Heiti TC"/>
                <w:b/>
                <w:color w:val="17365D"/>
                <w:sz w:val="17"/>
              </w:rPr>
              <w:t>優點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TC" w:hAnsi="Heiti TC" w:cs="Heiti TC" w:eastAsia="Heiti TC"/>
                <w:b/>
                <w:color w:val="17365D"/>
                <w:sz w:val="17"/>
              </w:rPr>
              <w:t>限制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TC" w:hAnsi="Heiti TC" w:cs="Heiti TC" w:eastAsia="Heiti TC"/>
                <w:b/>
                <w:color w:val="17365D"/>
                <w:sz w:val="17"/>
              </w:rPr>
              <w:t>本專案建議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uv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快、使用 uv.lock、與 pyproject.toml 一致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離線端必須有完整快取與同版 uv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首選；在線同平台暖機後搬移 cache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venv + wheelhouse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只依賴標準 Python/pip、可稽核 wheel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需自行解決 PyCUDA/TensorRT 等原生套件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適合嚴格軟體白名單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Conda + conda-pack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可把 Python 與多數套件一起封裝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包大、同 OS/架構、首次解包後不可再搬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AIPC 無 Python/uv 時的可靠備援</w:t>
            </w:r>
          </w:p>
        </w:tc>
      </w:tr>
    </w:tbl>
    <w:p>
      <w:pPr>
        <w:spacing w:after="60"/>
      </w:pPr>
    </w:p>
    <w:p>
      <w:pPr>
        <w:spacing w:before="80" w:after="160" w:line="283" w:lineRule="auto"/>
        <w:ind w:left="173" w:right="115"/>
        <w:shd w:fill="EAF7F0"/>
        <w:pBdr>
          <w:left w:val="single" w:sz="14" w:space="8" w:color="176B45"/>
        </w:pBdr>
      </w:pPr>
      <w:r>
        <w:rPr>
          <w:rFonts w:ascii="Heiti TC" w:hAnsi="Heiti TC" w:cs="Heiti TC" w:eastAsia="Heiti TC"/>
          <w:b/>
          <w:color w:val="176B45"/>
          <w:sz w:val="21"/>
        </w:rPr>
        <w:t xml:space="preserve">建議決策  </w:t>
      </w:r>
      <w:r>
        <w:rPr>
          <w:rFonts w:ascii="Heiti TC" w:hAnsi="Heiti TC" w:cs="Heiti TC" w:eastAsia="Heiti TC"/>
          <w:color w:val="1F2937"/>
          <w:sz w:val="20"/>
        </w:rPr>
        <w:t>正式包以 uv 為主、Conda Pack 為備援；wheelhouse 同時保留做套件級修復。三者都要在與 AIPC 相同 OS、架構、Python minor 與 GPU 軟體基準的「在線孿生機」產生。</w:t>
      </w:r>
    </w:p>
    <w:p>
      <w:pPr>
        <w:pStyle w:val="Heading1"/>
      </w:pPr>
      <w:r>
        <w:t>4. 建議方案 A：用 uv 準備可離線部署包</w:t>
      </w:r>
    </w:p>
    <w:p>
      <w:pPr>
        <w:pStyle w:val="Heading2"/>
      </w:pPr>
      <w:r>
        <w:t>4.1 在線 Windows 孿生機準備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Heiti TC" w:hAnsi="Heiti TC" w:cs="Heiti TC" w:eastAsia="Heiti TC"/>
          <w:color w:val="1F2937"/>
          <w:sz w:val="21"/>
        </w:rPr>
        <w:t>安裝與 AIPC 相同的 Python 3.12 x64、NVIDIA driver/CUDA/TensorRT 基準；使用與目標端完全相同的專案路徑更容易重現問題。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Heiti TC" w:hAnsi="Heiti TC" w:cs="Heiti TC" w:eastAsia="Heiti TC"/>
          <w:color w:val="1F2937"/>
          <w:sz w:val="21"/>
        </w:rPr>
        <w:t>取得固定版本 uv.exe，建立獨立部署快取目錄，避免混入開發者其他專案的套件。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cd /d D:\build\ai_spi_inference_api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set UV_CACHE_DIR=D:\offline_bundle\uv-cache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uv --version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uv lock --check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uv venv --python 3.12 --clear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uv sync --locked --extra cuda --no-group dev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Heiti TC" w:hAnsi="Heiti TC" w:cs="Heiti TC" w:eastAsia="Heiti TC"/>
          <w:color w:val="1F2937"/>
          <w:sz w:val="21"/>
        </w:rPr>
        <w:t>如需在 AIPC 轉模型，額外同步 tensorrt-export；如需測試工具，再加入 dev。預設停用 paste，不要為生產核心包引入 Git 依賴。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uv sync --locked --extra cuda --extra tensorrt-export --no-group dev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rem 僅驗證包才加：uv sync --locked --extra cuda --group dev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Heiti TC" w:hAnsi="Heiti TC" w:cs="Heiti TC" w:eastAsia="Heiti TC"/>
          <w:color w:val="1F2937"/>
          <w:sz w:val="21"/>
        </w:rPr>
        <w:t>執行環境、GPU、provider 與測試驗證；成功後才封裝。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uv run python scripts\check_env.py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uv run python -c "import torch; print(torch.__version__, torch.version.cuda, torch.cuda.is_available())"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uv run python -c "import onnxruntime as ort; print(ort.get_available_providers())"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uv run pytest tests\unit tests\integration</w:t>
      </w:r>
    </w:p>
    <w:p>
      <w:pPr>
        <w:spacing w:before="80" w:after="160" w:line="283" w:lineRule="auto"/>
        <w:ind w:left="173" w:right="115"/>
        <w:shd w:fill="FFF7DF"/>
        <w:pBdr>
          <w:left w:val="single" w:sz="14" w:space="8" w:color="8A6500"/>
        </w:pBdr>
      </w:pPr>
      <w:r>
        <w:rPr>
          <w:rFonts w:ascii="Heiti TC" w:hAnsi="Heiti TC" w:cs="Heiti TC" w:eastAsia="Heiti TC"/>
          <w:b/>
          <w:color w:val="8A6500"/>
          <w:sz w:val="21"/>
        </w:rPr>
        <w:t xml:space="preserve">快取完整性  </w:t>
      </w:r>
      <w:r>
        <w:rPr>
          <w:rFonts w:ascii="Heiti TC" w:hAnsi="Heiti TC" w:cs="Heiti TC" w:eastAsia="Heiti TC"/>
          <w:color w:val="1F2937"/>
          <w:sz w:val="20"/>
        </w:rPr>
        <w:t>uv --offline 只會使用本機檔案與快取。要確認真的完整，請在孿生機先中斷外網或封鎖網路，另建空白 .venv，使用相同 UV_CACHE_DIR 執行第 4.3 節命令。只做一次在線 uv sync 不等於已驗證可離線重建。</w:t>
      </w:r>
    </w:p>
    <w:p>
      <w:pPr>
        <w:pStyle w:val="Heading2"/>
      </w:pPr>
      <w:r>
        <w:t>4.2 部署包目錄建議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AI_SPI_OFFLINE_2026-08-31\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 xml:space="preserve">  project\                 專案程式、uv.lock、設定範本、批次檔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 xml:space="preserve">  uv\uv.exe                與暖機時完全相同版本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 xml:space="preserve">  uv-cache\                專用且經離線重建驗證的 uv cache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 xml:space="preserve">  installers\              Python 3.12、driver、VC++、CUDA、TensorRT、NSSM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 xml:space="preserve">  wheelhouse\              修復用 wheels；含 CUDA torch 與原生套件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 xml:space="preserve">  models\                  模型、engine.json、SHA256SUMS.txt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 xml:space="preserve">  config\ai_server.aipc.json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 xml:space="preserve">  MANIFEST.txt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 xml:space="preserve">  SHA256SUMS.txt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不要打包 .venv、log、SQLite state、pipeline_results、既有輸出或其他機台的 config/ai_server.json。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一定要明確帶入 uv.lock；本工作區的 .gitignore 會忽略它，單純 git clone/zip tracked files 可能漏掉。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所有檔案計算 SHA256；搬到 AIPC 後先驗證，再安裝或解壓。</w:t>
      </w:r>
    </w:p>
    <w:p>
      <w:pPr>
        <w:pStyle w:val="Heading2"/>
      </w:pPr>
      <w:r>
        <w:t>4.3 AIPC 離線重建 uv 環境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Heiti TC" w:hAnsi="Heiti TC" w:cs="Heiti TC" w:eastAsia="Heiti TC"/>
          <w:color w:val="1F2937"/>
          <w:sz w:val="21"/>
        </w:rPr>
        <w:t>將部署包複製到 AIPC 本機磁碟，驗證 SHA256；先安裝 driver、VC++、Python 3.12、CUDA/TensorRT。安裝後重開機。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Heiti TC" w:hAnsi="Heiti TC" w:cs="Heiti TC" w:eastAsia="Heiti TC"/>
          <w:color w:val="1F2937"/>
          <w:sz w:val="21"/>
        </w:rPr>
        <w:t>把 project 放到固定路徑，uv.exe 與 uv-cache 放本機磁碟；不要從 USB 或 SMB 直接執行。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cd /d D:\Dre\JQ_SPI_02_AI_API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set UV_CACHE_DIR=D:\Dre\AI_SPI_OFFLINE\uv-cache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set UV_OFFLINE=1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D:\Dre\AI_SPI_OFFLINE\uv\uv.exe venv --python C:\Python312\python.exe --clear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D:\Dre\AI_SPI_OFFLINE\uv\uv.exe sync --frozen --offline --extra cuda --no-group dev --no-python-downloads</w:t>
      </w:r>
    </w:p>
    <w:p>
      <w:pPr>
        <w:keepLines w:val="0"/>
        <w:spacing w:after="120" w:line="300" w:lineRule="auto"/>
      </w:pPr>
      <w:r>
        <w:rPr>
          <w:rFonts w:ascii="Heiti TC" w:hAnsi="Heiti TC" w:cs="Heiti TC" w:eastAsia="Heiti TC"/>
          <w:i w:val="0"/>
          <w:color w:val="1F2937"/>
          <w:sz w:val="22"/>
        </w:rPr>
        <w:t>若 AIPC 也負責 TensorRT 轉換，將上一行加入 --extra tensorrt-export。若服務只跑既有 .engine，仍需 TensorRT runtime/Python binding，但不需要 onnx/onnxslim。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Heiti TC" w:hAnsi="Heiti TC" w:cs="Heiti TC" w:eastAsia="Heiti TC"/>
          <w:color w:val="1F2937"/>
          <w:sz w:val="21"/>
        </w:rPr>
        <w:t>固定啟動器使用的 Python，避免 PATH 撿到錯誤版本。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set PYTHON_EXE=D:\Dre\JQ_SPI_02_AI_API\.venv\Scripts\python.exe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%PYTHON_EXE% --version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%PYTHON_EXE% scripts\check_env.py</w:t>
      </w:r>
    </w:p>
    <w:p>
      <w:pPr>
        <w:pStyle w:val="Heading1"/>
      </w:pPr>
      <w:r>
        <w:t>5. 方案 B：標準 venv + wheelhouse</w:t>
      </w:r>
    </w:p>
    <w:p>
      <w:pPr>
        <w:keepLines w:val="0"/>
        <w:spacing w:after="120" w:line="300" w:lineRule="auto"/>
      </w:pPr>
      <w:r>
        <w:rPr>
          <w:rFonts w:ascii="Heiti TC" w:hAnsi="Heiti TC" w:cs="Heiti TC" w:eastAsia="Heiti TC"/>
          <w:i w:val="0"/>
          <w:color w:val="1F2937"/>
          <w:sz w:val="22"/>
        </w:rPr>
        <w:t>這是最透明的離線安裝方式：AIPC 先離線安裝官方 Python 3.12，再就地建立 .venv，所有套件只從經核准的 wheelhouse 安裝。官方 Python 文件明確指出 venv 不應被視為可搬移資產，因此不要從孿生機複製 .venv。</w:t>
      </w:r>
    </w:p>
    <w:p>
      <w:pPr>
        <w:pStyle w:val="Heading2"/>
      </w:pPr>
      <w:r>
        <w:t>5.1 在線孿生機建立 wheelhouse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Heiti TC" w:hAnsi="Heiti TC" w:cs="Heiti TC" w:eastAsia="Heiti TC"/>
          <w:color w:val="1F2937"/>
          <w:sz w:val="21"/>
        </w:rPr>
        <w:t>在完全相同的 Windows/Python/GPU 基準完成一次在線安裝；輸出實際解析版本。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py -3.12 -m venv D:\build\spi-wheel-build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D:\build\spi-wheel-build\Scripts\activate.bat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python -m pip install --upgrade pip wheel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python -m pip install torch==2.7.1 torchvision==0.22.1 --index-url https://download.pytorch.org/whl/cu128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python -m pip install -r requirements-cuda.txt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python -m pip freeze &gt; offline_bundle\requirements-resolved-win-py312.txt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Heiti TC" w:hAnsi="Heiti TC" w:cs="Heiti TC" w:eastAsia="Heiti TC"/>
          <w:color w:val="1F2937"/>
          <w:sz w:val="21"/>
        </w:rPr>
        <w:t>把解析後的所有套件下載/建成 wheel。PyCUDA 若沒有相容 wheel，必須在具備 CUDA headers 與 MSVC Build Tools 的孿生機先建好，不要把 sdist 留到離線 AIPC 才編譯。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python -m pip download -d offline_bundle\wheelhouse ^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 xml:space="preserve">  -r offline_bundle\requirements-resolved-win-py312.txt ^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 xml:space="preserve">  --extra-index-url https://download.pytorch.org/whl/cu128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python -m pip wheel -w offline_bundle\wheelhouse pycuda==2024.1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Heiti TC" w:hAnsi="Heiti TC" w:cs="Heiti TC" w:eastAsia="Heiti TC"/>
          <w:color w:val="1F2937"/>
          <w:sz w:val="21"/>
        </w:rPr>
        <w:t>另外放入 TensorRT 安裝包/whl；它未固定在 requirements-cuda.txt，需依 AIPC 的 NVIDIA 軟體矩陣選版。</w:t>
      </w:r>
    </w:p>
    <w:p>
      <w:pPr>
        <w:spacing w:before="80" w:after="160" w:line="283" w:lineRule="auto"/>
        <w:ind w:left="173" w:right="115"/>
        <w:shd w:fill="FFF7DF"/>
        <w:pBdr>
          <w:left w:val="single" w:sz="14" w:space="8" w:color="8A6500"/>
        </w:pBdr>
      </w:pPr>
      <w:r>
        <w:rPr>
          <w:rFonts w:ascii="Heiti TC" w:hAnsi="Heiti TC" w:cs="Heiti TC" w:eastAsia="Heiti TC"/>
          <w:b/>
          <w:color w:val="8A6500"/>
          <w:sz w:val="21"/>
        </w:rPr>
        <w:t xml:space="preserve">供應鏈注意  </w:t>
      </w:r>
      <w:r>
        <w:rPr>
          <w:rFonts w:ascii="Heiti TC" w:hAnsi="Heiti TC" w:cs="Heiti TC" w:eastAsia="Heiti TC"/>
          <w:color w:val="1F2937"/>
          <w:sz w:val="20"/>
        </w:rPr>
        <w:t>混用 PyPI 與額外 index 時，應在受控孿生機完成解析並保留檔案雜湊。離線 AIPC 一律使用 --no-index，避免任何未核准來源。</w:t>
      </w:r>
    </w:p>
    <w:p>
      <w:pPr>
        <w:pStyle w:val="Heading2"/>
      </w:pPr>
      <w:r>
        <w:t>5.2 AIPC 離線安裝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cd /d D:\Dre\JQ_SPI_02_AI_API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py -3.12 -m venv .venv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.venv\Scripts\python.exe -m pip install --no-index ^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 xml:space="preserve">  --find-links D:\Dre\AI_SPI_OFFLINE\wheelhouse ^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 xml:space="preserve">  -r D:\Dre\AI_SPI_OFFLINE\requirements-resolved-win-py312.txt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.venv\Scripts\python.exe -m pip check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.venv\Scripts\python.exe scripts\check_env.py</w:t>
      </w:r>
    </w:p>
    <w:p>
      <w:pPr>
        <w:keepLines w:val="0"/>
        <w:spacing w:after="120" w:line="300" w:lineRule="auto"/>
      </w:pPr>
      <w:r>
        <w:rPr>
          <w:rFonts w:ascii="Heiti TC" w:hAnsi="Heiti TC" w:cs="Heiti TC" w:eastAsia="Heiti TC"/>
          <w:i w:val="0"/>
          <w:color w:val="1F2937"/>
          <w:sz w:val="22"/>
        </w:rPr>
        <w:t>若 PowerShell 不允許 Activate.ps1，不必調降全機安全政策；直接使用 .venv\Scripts\python.exe 呼叫即可。所有專案批次檔也支援用 PYTHON_EXE 指定完整路徑。</w:t>
      </w:r>
    </w:p>
    <w:p>
      <w:pPr>
        <w:pStyle w:val="Heading1"/>
      </w:pPr>
      <w:r>
        <w:t>6. 方案 C：Conda 在線建立環境</w:t>
      </w:r>
    </w:p>
    <w:p>
      <w:pPr>
        <w:keepLines w:val="0"/>
        <w:spacing w:after="120" w:line="300" w:lineRule="auto"/>
      </w:pPr>
      <w:r>
        <w:rPr>
          <w:rFonts w:ascii="Heiti TC" w:hAnsi="Heiti TC" w:cs="Heiti TC" w:eastAsia="Heiti TC"/>
          <w:i w:val="0"/>
          <w:color w:val="1F2937"/>
          <w:sz w:val="22"/>
        </w:rPr>
        <w:t>專案附有 setup.bat，會建立 py312_cu128_j15 並在線下載 PyTorch CUDA 與 requirements.txt。它適合有網路的建置機，不適合直接在離線 AIPC 執行。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cd /d D:\build\ai_spi_inference_api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setup.bat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conda run -n py312_cu128_j15 python scripts\check_env.py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conda run -n py312_cu128_j15 python -m pip check</w:t>
      </w:r>
    </w:p>
    <w:p>
      <w:pPr>
        <w:spacing w:before="80" w:after="160" w:line="283" w:lineRule="auto"/>
        <w:ind w:left="173" w:right="115"/>
        <w:shd w:fill="F4F7FB"/>
        <w:pBdr>
          <w:left w:val="single" w:sz="14" w:space="8" w:color="2E74B5"/>
        </w:pBdr>
      </w:pPr>
      <w:r>
        <w:rPr>
          <w:rFonts w:ascii="Heiti TC" w:hAnsi="Heiti TC" w:cs="Heiti TC" w:eastAsia="Heiti TC"/>
          <w:b/>
          <w:color w:val="2E74B5"/>
          <w:sz w:val="21"/>
        </w:rPr>
        <w:t xml:space="preserve">版本一致性  </w:t>
      </w:r>
      <w:r>
        <w:rPr>
          <w:rFonts w:ascii="Heiti TC" w:hAnsi="Heiti TC" w:cs="Heiti TC" w:eastAsia="Heiti TC"/>
          <w:color w:val="1F2937"/>
          <w:sz w:val="20"/>
        </w:rPr>
        <w:t>requirements.txt 是保留給 Conda/plain-pip 的 legacy mirror；依賴主來源仍是 pyproject.toml 與 uv.lock。建置前先比較差異，避免 Conda 包與 uv 生產包產生不同版本。</w:t>
      </w:r>
    </w:p>
    <w:p>
      <w:pPr>
        <w:pStyle w:val="Heading1"/>
      </w:pPr>
      <w:r>
        <w:t>7. Conda Pack：把環境帶到無 Python 的 AIPC</w:t>
      </w:r>
    </w:p>
    <w:p>
      <w:pPr>
        <w:pStyle w:val="Heading2"/>
      </w:pPr>
      <w:r>
        <w:t>7.1 在線孿生機封裝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conda install -n base -c conda-forge conda-pack -y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conda pack -n py312_cu128_j15 ^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 xml:space="preserve">  -o D:\offline_bundle\py312_cu128_j15.zip ^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 xml:space="preserve">  --format zip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建置與目標必須是相同 OS 與架構；Windows 包不能搬到 Linux。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封裝前先在該環境驗證 torch/CUDA、ONNX provider、TensorRT import 與專案測試。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Conda Pack 能處理環境前綴搬移，但 NVIDIA driver 仍屬系統層，不能只靠環境包。</w:t>
      </w:r>
    </w:p>
    <w:p>
      <w:pPr>
        <w:pStyle w:val="Heading2"/>
      </w:pPr>
      <w:r>
        <w:t>7.2 AIPC 解包與固定路徑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powershell -NoProfile -Command ^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 xml:space="preserve">  "Expand-Archive -Path D:\AI_SPI_OFFLINE\py312_cu128_j15.zip -DestinationPath D:\Dre\envs\py312_cu128_j15"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D:\Dre\envs\py312_cu128_j15\Scripts\activate.bat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D:\Dre\envs\py312_cu128_j15\Scripts\conda-unpack.exe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set PYTHON_EXE=D:\Dre\envs\py312_cu128_j15\python.exe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%PYTHON_EXE% scripts\check_env.py</w:t>
      </w:r>
    </w:p>
    <w:p>
      <w:pPr>
        <w:spacing w:before="80" w:after="160" w:line="283" w:lineRule="auto"/>
        <w:ind w:left="173" w:right="115"/>
        <w:shd w:fill="FFF7DF"/>
        <w:pBdr>
          <w:left w:val="single" w:sz="14" w:space="8" w:color="8A6500"/>
        </w:pBdr>
      </w:pPr>
      <w:r>
        <w:rPr>
          <w:rFonts w:ascii="Heiti TC" w:hAnsi="Heiti TC" w:cs="Heiti TC" w:eastAsia="Heiti TC"/>
          <w:b/>
          <w:color w:val="8A6500"/>
          <w:sz w:val="21"/>
        </w:rPr>
        <w:t xml:space="preserve">解包後不要移動  </w:t>
      </w:r>
      <w:r>
        <w:rPr>
          <w:rFonts w:ascii="Heiti TC" w:hAnsi="Heiti TC" w:cs="Heiti TC" w:eastAsia="Heiti TC"/>
          <w:color w:val="1F2937"/>
          <w:sz w:val="20"/>
        </w:rPr>
        <w:t>conda-unpack 完成後，該環境視為固定在目前路徑。若位置錯誤，刪除這個解包副本並從原始 zip 重新解到正確位置，不要再搬資料夾。</w:t>
      </w:r>
    </w:p>
    <w:p>
      <w:pPr>
        <w:pStyle w:val="Heading1"/>
      </w:pPr>
      <w:r>
        <w:t>8. 專案、模型與設定的離線移轉</w:t>
      </w:r>
    </w:p>
    <w:p>
      <w:pPr>
        <w:pStyle w:val="Heading2"/>
      </w:pPr>
      <w:r>
        <w:t>8.1 專案包應包含與排除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500"/>
        <w:gridCol w:w="4320"/>
        <w:gridCol w:w="354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TC" w:hAnsi="Heiti TC" w:cs="Heiti TC" w:eastAsia="Heiti TC"/>
                <w:b/>
                <w:color w:val="17365D"/>
                <w:sz w:val="17"/>
              </w:rPr>
              <w:t>類別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TC" w:hAnsi="Heiti TC" w:cs="Heiti TC" w:eastAsia="Heiti TC"/>
                <w:b/>
                <w:color w:val="17365D"/>
                <w:sz w:val="17"/>
              </w:rPr>
              <w:t>包含</w:t>
            </w:r>
          </w:p>
        </w:tc>
        <w:tc>
          <w:tcPr>
            <w:tcW w:type="dxa" w:w="35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TC" w:hAnsi="Heiti TC" w:cs="Heiti TC" w:eastAsia="Heiti TC"/>
                <w:b/>
                <w:color w:val="17365D"/>
                <w:sz w:val="17"/>
              </w:rPr>
              <w:t>排除/另行處理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程式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app、scripts、tests、*.py、*.bat、README、pyproject.toml、uv.lock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.git、cache、開發機 .venv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設定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ai_server.example.json、AIPC 專用 config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其他機台的實際路徑與密碼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模型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PatchCore、center、pad、可選 paste；engine.json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來源不明或未驗證 artifact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運行資料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空白 state/log/result 目錄或由程式建立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舊 SQLite、舊 WAL、舊 job/result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系統安裝包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driver、VC++、Python/Conda、CUDA、TensorRT、uv、NSSM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與 AIPC 硬體不相符版本</w:t>
            </w:r>
          </w:p>
        </w:tc>
      </w:tr>
    </w:tbl>
    <w:p>
      <w:pPr>
        <w:spacing w:after="60"/>
      </w:pPr>
    </w:p>
    <w:p>
      <w:pPr>
        <w:pStyle w:val="Heading2"/>
      </w:pPr>
      <w:r>
        <w:t>8.2 SHA256 與部署清單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rem 在建置機產生（PowerShell）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Get-ChildItem D:\offline_bundle -Recurse -File |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 xml:space="preserve">  Get-FileHash -Algorithm SHA256 |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 xml:space="preserve">  ForEach-Object { "$($_.Hash) *$($_.Path)" } |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 xml:space="preserve">  Set-Content D:\offline_bundle\SHA256SUMS.txt</w:t>
      </w:r>
    </w:p>
    <w:p>
      <w:pPr>
        <w:keepLines w:val="0"/>
        <w:spacing w:after="120" w:line="300" w:lineRule="auto"/>
      </w:pPr>
      <w:r>
        <w:rPr>
          <w:rFonts w:ascii="Heiti TC" w:hAnsi="Heiti TC" w:cs="Heiti TC" w:eastAsia="Heiti TC"/>
          <w:i w:val="0"/>
          <w:color w:val="1F2937"/>
          <w:sz w:val="22"/>
        </w:rPr>
        <w:t>在 AIPC 逐項重新計算並比對。MANIFEST 至少記錄：包版號、Git commit、uv 版本、Python、torch/CUDA、onnxruntime providers、TensorRT、driver、GPU、模型 SHA256、設定檔 SHA256、建置與驗收人員。</w:t>
      </w:r>
    </w:p>
    <w:p>
      <w:pPr>
        <w:spacing w:before="80" w:after="160" w:line="283" w:lineRule="auto"/>
        <w:ind w:left="173" w:right="115"/>
        <w:shd w:fill="FFF0F0"/>
        <w:pBdr>
          <w:left w:val="single" w:sz="14" w:space="8" w:color="9B1C1C"/>
        </w:pBdr>
      </w:pPr>
      <w:r>
        <w:rPr>
          <w:rFonts w:ascii="Heiti TC" w:hAnsi="Heiti TC" w:cs="Heiti TC" w:eastAsia="Heiti TC"/>
          <w:b/>
          <w:color w:val="9B1C1C"/>
          <w:sz w:val="21"/>
        </w:rPr>
        <w:t xml:space="preserve">信任邊界  </w:t>
      </w:r>
      <w:r>
        <w:rPr>
          <w:rFonts w:ascii="Heiti TC" w:hAnsi="Heiti TC" w:cs="Heiti TC" w:eastAsia="Heiti TC"/>
          <w:color w:val="1F2937"/>
          <w:sz w:val="20"/>
        </w:rPr>
        <w:t>TensorRT engine 與 Python pickle 型 .pt/.pth/.ckpt 都可能執行或載入可執行內容。只使用自建或經核准來源；PatchCore .pt 只有在可信時才加 --trust-pickle。</w:t>
      </w:r>
    </w:p>
    <w:p>
      <w:pPr>
        <w:pStyle w:val="Heading1"/>
      </w:pPr>
      <w:r>
        <w:t>9. AIPC 專案設定</w:t>
      </w:r>
    </w:p>
    <w:p>
      <w:pPr>
        <w:pStyle w:val="Heading2"/>
      </w:pPr>
      <w:r>
        <w:t>9.1 建立 AIPC 專用設定檔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Heiti TC" w:hAnsi="Heiti TC" w:cs="Heiti TC" w:eastAsia="Heiti TC"/>
          <w:color w:val="1F2937"/>
          <w:sz w:val="21"/>
        </w:rPr>
        <w:t>以 config\ai_server.example.json 複製出機台專用檔，例如 D:\Dre\config\ai_server.aipc01.json；不要直接覆蓋共享範本。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Heiti TC" w:hAnsi="Heiti TC" w:cs="Heiti TC" w:eastAsia="Heiti TC"/>
          <w:color w:val="1F2937"/>
          <w:sz w:val="21"/>
        </w:rPr>
        <w:t>以 AI_CONFIG_PATH 指向它，並讓所有模型/worker/相容 API 使用同一份經簽核設定。修改後必須重啟各程序，因為設定在每個 process 內快取。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set AI_CONFIG_PATH=D:\Dre\config\ai_server.aipc01.json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set PYTHON_EXE=D:\Dre\JQ_SPI_02_AI_API\.venv\Scripts\python.exe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3780"/>
        <w:gridCol w:w="288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TC" w:hAnsi="Heiti TC" w:cs="Heiti TC" w:eastAsia="Heiti TC"/>
                <w:b/>
                <w:color w:val="17365D"/>
                <w:sz w:val="16"/>
              </w:rPr>
              <w:t>設定欄位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TC" w:hAnsi="Heiti TC" w:cs="Heiti TC" w:eastAsia="Heiti TC"/>
                <w:b/>
                <w:color w:val="17365D"/>
                <w:sz w:val="16"/>
              </w:rPr>
              <w:t>部署原則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TC" w:hAnsi="Heiti TC" w:cs="Heiti TC" w:eastAsia="Heiti TC"/>
                <w:b/>
                <w:color w:val="17365D"/>
                <w:sz w:val="16"/>
              </w:rPr>
              <w:t>常見錯誤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6"/>
              </w:rPr>
              <w:t>paths.external_output_root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6"/>
              </w:rPr>
              <w:t>機台可見的 Primary 輸出；確認服務帳號可寫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6"/>
              </w:rPr>
              <w:t>NSSM 看不到使用者映射磁碟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6"/>
              </w:rPr>
              <w:t>paths.backup_output_root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6"/>
              </w:rPr>
              <w:t>AIPC 本機持久備份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6"/>
              </w:rPr>
              <w:t>放在 SMB 導致 SLA/可靠性降低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6"/>
              </w:rPr>
              <w:t>pipeline.watch_root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6"/>
              </w:rPr>
              <w:t>SPI timestamp 來源；durable Ingest 只看這個欄位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6"/>
              </w:rPr>
              <w:t>誤改頂層 legacy watch_root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6"/>
              </w:rPr>
              <w:t>pipeline.database_path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6"/>
              </w:rPr>
              <w:t>AIPC 本機 NTFS；所有 worker 共用同一檔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6"/>
              </w:rPr>
              <w:t>放 UNC/SMB 造成 WAL 鎖定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6"/>
              </w:rPr>
              <w:t>pipeline.staging_root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6"/>
              </w:rPr>
              <w:t>建議 null，直接用不可變 raw backup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6"/>
              </w:rPr>
              <w:t>多複製一次吃掉 30 秒預算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6"/>
              </w:rPr>
              <w:t>pipeline.result_root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6"/>
              </w:rPr>
              <w:t>AIPC 本機暫存 manifest/processed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6"/>
              </w:rPr>
              <w:t>目錄無寫入權限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6"/>
              </w:rPr>
              <w:t>model_clients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6"/>
              </w:rPr>
              <w:t>8000/8002 enabled+required；URL/欄位唯一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6"/>
              </w:rPr>
              <w:t>required service 未健康導致全 23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6"/>
              </w:rPr>
              <w:t>output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6"/>
              </w:rPr>
              <w:t>durable 必須 is_pass_only + machine_return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6"/>
              </w:rPr>
              <w:t>其他模式導致啟動驗證失敗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6"/>
              </w:rPr>
              <w:t>reliability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6"/>
              </w:rPr>
              <w:t>deadline 30、reserve 5；lease 必須符合驗證關係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6"/>
              </w:rPr>
              <w:t>reserve/lease 關係不合法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6"/>
              </w:rPr>
              <w:t>logging.log_dir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6"/>
              </w:rPr>
              <w:t>本機可寫；依 stage 產生 system.*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6"/>
              </w:rPr>
              <w:t>用相對路徑卻誤判位置</w:t>
            </w:r>
          </w:p>
        </w:tc>
      </w:tr>
    </w:tbl>
    <w:p>
      <w:pPr>
        <w:spacing w:after="60"/>
      </w:pPr>
    </w:p>
    <w:p>
      <w:pPr>
        <w:pStyle w:val="Heading2"/>
      </w:pPr>
      <w:r>
        <w:t>9.2 設定驗證命令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%PYTHON_EXE% -c "from pathlib import Path; from app.core.config import load_config; c=load_config(Path(r'%AI_CONFIG_PATH%')); print(c.model_dump_json(indent=2))"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%PYTHON_EXE% -m app.pipeline publisher --once --config "%AI_CONFIG_PATH%"</w:t>
      </w:r>
    </w:p>
    <w:p>
      <w:pPr>
        <w:keepLines w:val="0"/>
        <w:spacing w:after="120" w:line="300" w:lineRule="auto"/>
      </w:pPr>
      <w:r>
        <w:rPr>
          <w:rFonts w:ascii="Heiti TC" w:hAnsi="Heiti TC" w:cs="Heiti TC" w:eastAsia="Heiti TC"/>
          <w:i w:val="0"/>
          <w:color w:val="1F2937"/>
          <w:sz w:val="22"/>
        </w:rPr>
        <w:t>第二行同時做 Publisher 所需路徑的 preflight；請先使用測試設定與空白測試目錄。若正式資料夾已有待處理工作，不要用 --once 做隨意測試。</w:t>
      </w:r>
    </w:p>
    <w:p>
      <w:pPr>
        <w:pStyle w:val="Heading2"/>
      </w:pPr>
      <w:r>
        <w:t>9.3 建議的路徑與權限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D:\Dre\JQ_SPI_02_AI_API\        程式與 .venv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D:\Dre\config\                  機台設定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D:\Dre\JQ_SPI_02_AI_API\state\ SQLite + WAL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D:\Dre\JQ_SPI_02_AI_API\pipeline_results\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D:\Dre\JQ_SPI_02_AI_API\log\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D:\Dre\JQ_SPI_02_AI_API\backup\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服務帳號對專案程式至少需讀取；對 state/result/log/backup 與 machine return 需修改/建立/重新命名權限。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若 external_output_root/watch_root 是 SMB，服務優先使用 UNC 並指定具權限的服務帳號；Windows service 通常看不到互動登入者的映射磁碟機。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不要把 SQLite database_path 放在 UNC/SMB；它必須在 AIPC 本機。</w:t>
      </w:r>
    </w:p>
    <w:p>
      <w:pPr>
        <w:pStyle w:val="Heading1"/>
      </w:pPr>
      <w:r>
        <w:t>10. 模型與 TensorRT</w:t>
      </w:r>
    </w:p>
    <w:p>
      <w:pPr>
        <w:pStyle w:val="Heading2"/>
      </w:pPr>
      <w:r>
        <w:t>10.1 選擇推論格式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200"/>
        <w:gridCol w:w="2760"/>
        <w:gridCol w:w="5400"/>
      </w:tblGrid>
      <w:tr>
        <w:trPr>
          <w:tblHeader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TC" w:hAnsi="Heiti TC" w:cs="Heiti TC" w:eastAsia="Heiti TC"/>
                <w:b/>
                <w:color w:val="17365D"/>
                <w:sz w:val="17"/>
              </w:rPr>
              <w:t>格式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TC" w:hAnsi="Heiti TC" w:cs="Heiti TC" w:eastAsia="Heiti TC"/>
                <w:b/>
                <w:color w:val="17365D"/>
                <w:sz w:val="17"/>
              </w:rPr>
              <w:t>後端</w:t>
            </w:r>
          </w:p>
        </w:tc>
        <w:tc>
          <w:tcPr>
            <w:tcW w:type="dxa" w:w="5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TC" w:hAnsi="Heiti TC" w:cs="Heiti TC" w:eastAsia="Heiti TC"/>
                <w:b/>
                <w:color w:val="17365D"/>
                <w:sz w:val="17"/>
              </w:rPr>
              <w:t>AIPC 注意事項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.pt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PyTorch / Ultralytics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需 CUDA torch；PatchCore 可信 pickle 才可 --trust-pickle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.onnx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ONNX Runtime GPU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available providers 必須包含 CUDAExecutionProvider；YOLO batch 動態或固定 8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.engine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TensorRT/PyCUDA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eiti TC" w:hAnsi="Heiti TC" w:cs="Heiti TC" w:eastAsia="Heiti TC"/>
                <w:color w:val="1F2937"/>
                <w:sz w:val="17"/>
              </w:rPr>
              <w:t>最快但最綁定；建議在目標 AIPC 建立並驗證</w:t>
            </w:r>
          </w:p>
        </w:tc>
      </w:tr>
    </w:tbl>
    <w:p>
      <w:pPr>
        <w:spacing w:after="60"/>
      </w:pPr>
    </w:p>
    <w:p>
      <w:pPr>
        <w:pStyle w:val="Heading2"/>
      </w:pPr>
      <w:r>
        <w:t>10.2 模型服務環境變數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set SPI_MODEL_DEVICE=cuda:0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set PATCHCORE_MODEL_PATH=models\patchcore\model_fp16.engine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set DISTANCE_CENTER_MODEL_PATH=models\distance\center.engine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set DISTANCE_PAD_MODEL_PATH=models\distance\pad.engine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set PATCHCORE_MODEL_ARGS=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start_model_services.bat</w:t>
      </w:r>
    </w:p>
    <w:p>
      <w:pPr>
        <w:keepLines w:val="0"/>
        <w:spacing w:after="120" w:line="300" w:lineRule="auto"/>
      </w:pPr>
      <w:r>
        <w:rPr>
          <w:rFonts w:ascii="Heiti TC" w:hAnsi="Heiti TC" w:cs="Heiti TC" w:eastAsia="Heiti TC"/>
          <w:i w:val="0"/>
          <w:color w:val="1F2937"/>
          <w:sz w:val="22"/>
        </w:rPr>
        <w:t>相對模型路徑以專案根目錄為基準；NSSM 的 AppDirectory 必須設為專案根目錄。若用可信 PatchCore .pt，再設定 PATCHCORE_MODEL_ARGS=--trust-pickle ... 並完整對齊訓練前處理。</w:t>
      </w:r>
    </w:p>
    <w:p>
      <w:pPr>
        <w:pStyle w:val="Heading2"/>
      </w:pPr>
      <w:r>
        <w:t>10.3 在目標 AIPC 轉 TensorRT</w:t>
      </w:r>
    </w:p>
    <w:p>
      <w:pPr>
        <w:keepLines w:val="0"/>
        <w:spacing w:after="120" w:line="300" w:lineRule="auto"/>
      </w:pPr>
      <w:r>
        <w:rPr>
          <w:rFonts w:ascii="Heiti TC" w:hAnsi="Heiti TC" w:cs="Heiti TC" w:eastAsia="Heiti TC"/>
          <w:i w:val="0"/>
          <w:color w:val="1F2937"/>
          <w:sz w:val="22"/>
        </w:rPr>
        <w:t>TensorRT plan 預設只相容建立它的 TensorRT 版本、平台與 GPU 類型；本專案也明確要求在目標 NVIDIA AIPC 建 engine，且拒絕 TensorRT 10.1.x。輸入 artifact、profile、前處理與 batch 必須保留在 engine.json。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%PYTHON_EXE% -m pip install --no-index --find-links D:\AI_SPI_OFFLINE\wheelhouse ^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 xml:space="preserve">  -r requirements-tensorrt-export.txt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convert_to_tensorrt.bat yolo ^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 xml:space="preserve">  --input models\distance\pad.pt ^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 xml:space="preserve">  --output models\distance\pad.engine ^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 xml:space="preserve">  --task detect --precision fp16 --batch 8 --imgsz 640 640 ^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 xml:space="preserve">  --workspace-gib 4 --save-onnx models\distance\pad.onnx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center 與 pad 的 YOLO service 會以 batch 8 執行；動態 ONNX 必須提供涵蓋 1/最佳/8 的 profile，靜態圖則固定 8。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PatchCore 要對齊 NCHW RGB float32 [0,1]、input size、center crop、ImageNet/custom normalization 與 score output。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轉換後用代表性 SPI 影像比較 PyTorch/ONNX/TensorRT 分數與最終 22/23 決策，不只看 engine 能否載入。</w:t>
      </w:r>
    </w:p>
    <w:p>
      <w:pPr>
        <w:pStyle w:val="Heading1"/>
      </w:pPr>
      <w:r>
        <w:t>11. 部署與服務化</w:t>
      </w:r>
    </w:p>
    <w:p>
      <w:pPr>
        <w:pStyle w:val="Heading2"/>
      </w:pPr>
      <w:r>
        <w:t>11.1 第一次手動啟動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Heiti TC" w:hAnsi="Heiti TC" w:cs="Heiti TC" w:eastAsia="Heiti TC"/>
          <w:color w:val="1F2937"/>
          <w:sz w:val="21"/>
        </w:rPr>
        <w:t>設定 PYTHON_EXE、AI_CONFIG_PATH 與模型路徑。先啟動 03 Publisher。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Heiti TC" w:hAnsi="Heiti TC" w:cs="Heiti TC" w:eastAsia="Heiti TC"/>
          <w:color w:val="1F2937"/>
          <w:sz w:val="21"/>
        </w:rPr>
        <w:t>執行 start_model_services.bat，輪詢 8000 與 8002；HTTP 200 不夠，JSON 內 status 必須是 healthy，且 backend/model/device 正確。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Heiti TC" w:hAnsi="Heiti TC" w:cs="Heiti TC" w:eastAsia="Heiti TC"/>
          <w:color w:val="1F2937"/>
          <w:sz w:val="21"/>
        </w:rPr>
        <w:t>模型健康後啟動 02 Inference；最後啟動 01 Ingest。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start "SPI Publisher" 03_pipeline_publisher.bat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start_model_services.bat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powershell -NoProfile -Command "Invoke-RestMethod http://127.0.0.1:8000/health | ConvertTo-Json -Depth 6"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powershell -NoProfile -Command "Invoke-RestMethod http://127.0.0.1:8002/health | ConvertTo-Json -Depth 6"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start "SPI Inference" 02_pipeline_inference.bat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start "SPI Ingest" 01_pipeline_ingest.bat</w:t>
      </w:r>
    </w:p>
    <w:p>
      <w:pPr>
        <w:spacing w:before="80" w:after="160" w:line="283" w:lineRule="auto"/>
        <w:ind w:left="173" w:right="115"/>
        <w:shd w:fill="FFF0F0"/>
        <w:pBdr>
          <w:left w:val="single" w:sz="14" w:space="8" w:color="9B1C1C"/>
        </w:pBdr>
      </w:pPr>
      <w:r>
        <w:rPr>
          <w:rFonts w:ascii="Heiti TC" w:hAnsi="Heiti TC" w:cs="Heiti TC" w:eastAsia="Heiti TC"/>
          <w:b/>
          <w:color w:val="9B1C1C"/>
          <w:sz w:val="21"/>
        </w:rPr>
        <w:t xml:space="preserve">不要混跑  </w:t>
      </w:r>
      <w:r>
        <w:rPr>
          <w:rFonts w:ascii="Heiti TC" w:hAnsi="Heiti TC" w:cs="Heiti TC" w:eastAsia="Heiti TC"/>
          <w:color w:val="1F2937"/>
          <w:sz w:val="20"/>
        </w:rPr>
        <w:t>Durable mode 使用三個 app.pipeline worker；Compatibility mode 才用 scan_jobs.py + app.main。不要讓 legacy scanner 與 Stage 01 同時監看同一 share，否則可能重複發布。</w:t>
      </w:r>
    </w:p>
    <w:p>
      <w:pPr>
        <w:pStyle w:val="Heading2"/>
      </w:pPr>
      <w:r>
        <w:t>11.2 NSSM 服務化</w:t>
      </w:r>
    </w:p>
    <w:p>
      <w:pPr>
        <w:keepLines w:val="0"/>
        <w:spacing w:after="120" w:line="300" w:lineRule="auto"/>
      </w:pPr>
      <w:r>
        <w:rPr>
          <w:rFonts w:ascii="Heiti TC" w:hAnsi="Heiti TC" w:cs="Heiti TC" w:eastAsia="Heiti TC"/>
          <w:i w:val="0"/>
          <w:color w:val="1F2937"/>
          <w:sz w:val="22"/>
        </w:rPr>
        <w:t>每個 worker 與模型各自建立服務，才能獨立重啟。以下示例省略模型參數；實際請把 model path/device 放入 AppParameters 或 AppEnvironmentExtra。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set REPO=D:\Dre\JQ_SPI_02_AI_API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set PYTHON_EXE=%REPO%\.venv\Scripts\python.exe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set CONFIG=D:\Dre\config\ai_server.aipc01.json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nssm install SPI_03_Publisher "%PYTHON_EXE%" -m app.pipeline publisher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nssm set SPI_03_Publisher AppDirectory "%REPO%"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nssm set SPI_03_Publisher AppEnvironmentExtra "AI_CONFIG_PATH=%CONFIG%"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nssm set SPI_03_Publisher Start SERVICE_AUTO_START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nssm install SPI_02_Inference "%PYTHON_EXE%" -m app.pipeline inference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nssm set SPI_02_Inference AppDirectory "%REPO%"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nssm set SPI_02_Inference AppEnvironmentExtra "AI_CONFIG_PATH=%CONFIG%"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nssm install SPI_01_Ingest "%PYTHON_EXE%" -m app.pipeline ingest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nssm set SPI_01_Ingest AppDirectory "%REPO%"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nssm set SPI_01_Ingest AppEnvironmentExtra "AI_CONFIG_PATH=%CONFIG%"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服務帳號需能讀寫 watch/output/backup/state/result/log；若使用 UNC，請用明確帳號，不要依賴登入者映射磁碟。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設定 stdout/stderr 旋轉與故障自動重啟；應用程式本身另寫 system.ingest、system.inference、system.publisher。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開機自動啟動不代表依賴已就緒。先啟動 Publisher，再讓模型健康後啟動 Inference/Ingest；可用 delayed start 或外部健康檢查腳本。</w:t>
      </w:r>
    </w:p>
    <w:p>
      <w:pPr>
        <w:pStyle w:val="Heading1"/>
      </w:pPr>
      <w:r>
        <w:t>12. 上線前驗收</w:t>
      </w:r>
    </w:p>
    <w:p>
      <w:pPr>
        <w:pStyle w:val="Heading2"/>
      </w:pPr>
      <w:r>
        <w:t>12.1 環境與 GPU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[ ] %PYTHON_EXE% --version 為 3.12.x，sys.executable 指向預期環境。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[ ] scripts/check_env.py 所有 required base package 為 OK。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[ ] torch.__version__ 為 2.7.1 CUDA build；torch.cuda.is_available() 為 True。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[ ] onnxruntime providers 含 CUDAExecutionProvider（若使用 ONNX GPU）。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[ ] tensorrt 與 pycuda 可 import（若使用 engine），driver/CUDA/TensorRT 版本已記錄。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[ ] pip check 或 uv sync --locked --offline 可成功重建。</w:t>
      </w:r>
    </w:p>
    <w:p>
      <w:pPr>
        <w:pStyle w:val="Heading2"/>
      </w:pPr>
      <w:r>
        <w:t>12.2 設定、目錄與服務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[ ] AI_CONFIG_PATH 指向 AIPC 專用檔；Pydantic load_config 驗證成功。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[ ] SQLite、backup、result、log 在 AIPC 本機；watch/output 權限以服務帳號驗證。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[ ] 8000/8002 health 回報 status=healthy、模型路徑與 device 正確。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[ ] Stage 03、模型、Stage 02、Stage 01 依正確順序啟動，沒有 legacy scanner 競爭。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[ ] 所有模型與部署檔 SHA256 與 MANIFEST 一致。</w:t>
      </w:r>
    </w:p>
    <w:p>
      <w:pPr>
        <w:pStyle w:val="Heading2"/>
      </w:pPr>
      <w:r>
        <w:t>12.3 端到端測試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Heiti TC" w:hAnsi="Heiti TC" w:cs="Heiti TC" w:eastAsia="Heiti TC"/>
          <w:color w:val="1F2937"/>
          <w:sz w:val="21"/>
        </w:rPr>
        <w:t>先以隔離的測試 config、watch_root 與 output_root 執行，不要直接對正式 SPI share。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Heiti TC" w:hAnsi="Heiti TC" w:cs="Heiti TC" w:eastAsia="Heiti TC"/>
          <w:color w:val="1F2937"/>
          <w:sz w:val="21"/>
        </w:rPr>
        <w:t>放入一個符合今日 14 位 timestamp 的小型 job；確認 CSV 欄位與所有期待影像存在、非空、可由 OpenCV 解碼。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Heiti TC" w:hAnsi="Heiti TC" w:cs="Heiti TC" w:eastAsia="Heiti TC"/>
          <w:color w:val="1F2937"/>
          <w:sz w:val="21"/>
        </w:rPr>
        <w:t>確認 SQLite 狀態依序到 READY / INFERENCING / RESULT_READY / PRIMARY_RETURNED / DONE。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Heiti TC" w:hAnsi="Heiti TC" w:cs="Heiti TC" w:eastAsia="Heiti TC"/>
          <w:color w:val="1F2937"/>
          <w:sz w:val="21"/>
        </w:rPr>
        <w:t>確認 Primary 先出現在 external_output_root，只有 is_pass 改變；原始編碼、delimiter、欄位順序、quoting、line ending 保留。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Heiti TC" w:hAnsi="Heiti TC" w:cs="Heiti TC" w:eastAsia="Heiti TC"/>
          <w:color w:val="1F2937"/>
          <w:sz w:val="21"/>
        </w:rPr>
        <w:t>確認 backup 下有 immutable raw、ai_result/returned、processed 與 manifest.json；log 記錄 latency 與 deadline_met。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Heiti TC" w:hAnsi="Heiti TC" w:cs="Heiti TC" w:eastAsia="Heiti TC"/>
          <w:color w:val="1F2937"/>
          <w:sz w:val="21"/>
        </w:rPr>
        <w:t>故意停止一個 required model，重跑隔離測試，確認 reason 為 required_model_failure/timeout 或 publish_reserve_reached，所有列安全回傳 23。</w:t>
      </w:r>
    </w:p>
    <w:p>
      <w:pPr>
        <w:spacing w:before="80" w:after="160" w:line="283" w:lineRule="auto"/>
        <w:ind w:left="173" w:right="115"/>
        <w:shd w:fill="EAF7F0"/>
        <w:pBdr>
          <w:left w:val="single" w:sz="14" w:space="8" w:color="176B45"/>
        </w:pBdr>
      </w:pPr>
      <w:r>
        <w:rPr>
          <w:rFonts w:ascii="Heiti TC" w:hAnsi="Heiti TC" w:cs="Heiti TC" w:eastAsia="Heiti TC"/>
          <w:b/>
          <w:color w:val="176B45"/>
          <w:sz w:val="21"/>
        </w:rPr>
        <w:t xml:space="preserve">驗收門檻  </w:t>
      </w:r>
      <w:r>
        <w:rPr>
          <w:rFonts w:ascii="Heiti TC" w:hAnsi="Heiti TC" w:cs="Heiti TC" w:eastAsia="Heiti TC"/>
          <w:color w:val="1F2937"/>
          <w:sz w:val="20"/>
        </w:rPr>
        <w:t>正常路徑與 fail-safe 路徑都必須通過。這個系統的安全承諾不只是「AI 有結果」，也包含 required model 失敗或超時時仍能以全 23 發布。</w:t>
      </w:r>
    </w:p>
    <w:p>
      <w:pPr>
        <w:pStyle w:val="Heading1"/>
      </w:pPr>
      <w:r>
        <w:t>13. 上線、備份與回復</w:t>
      </w:r>
    </w:p>
    <w:p>
      <w:pPr>
        <w:pStyle w:val="Heading2"/>
      </w:pPr>
      <w:r>
        <w:t>13.1 正式切換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Heiti TC" w:hAnsi="Heiti TC" w:cs="Heiti TC" w:eastAsia="Heiti TC"/>
          <w:color w:val="1F2937"/>
          <w:sz w:val="21"/>
        </w:rPr>
        <w:t>凍結程式、uv.lock、模型與 config；記錄 SHA256 與版本。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Heiti TC" w:hAnsi="Heiti TC" w:cs="Heiti TC" w:eastAsia="Heiti TC"/>
          <w:color w:val="1F2937"/>
          <w:sz w:val="21"/>
        </w:rPr>
        <w:t>停止舊 scanner/舊 API 對相同 share 的自動處理；確認沒有殘留程序。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Heiti TC" w:hAnsi="Heiti TC" w:cs="Heiti TC" w:eastAsia="Heiti TC"/>
          <w:color w:val="1F2937"/>
          <w:sz w:val="21"/>
        </w:rPr>
        <w:t>備份舊版專案、環境、config、模型與必要 SQLite；不要覆寫唯一可回復版本。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Heiti TC" w:hAnsi="Heiti TC" w:cs="Heiti TC" w:eastAsia="Heiti TC"/>
          <w:color w:val="1F2937"/>
          <w:sz w:val="21"/>
        </w:rPr>
        <w:t>按 Publisher -&gt; models -&gt; Inference -&gt; Ingest 啟動；監控首批 job 與 deadline。</w:t>
      </w:r>
    </w:p>
    <w:p>
      <w:pPr>
        <w:pStyle w:val="Heading2"/>
      </w:pPr>
      <w:r>
        <w:t>13.2 回復策略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程式回復：切回上一個只讀版本目錄與其配套 config/模型/環境，不在原目錄混裝套件。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模型回復：.engine 必須與上一版 TensorRT/GPU 基準成套；不可只換單一 engine。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狀態回復：先停所有三個 worker，再處理 SQLite/WAL；不要在程序執行時手工複製或刪改資料庫。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Primary 已發布的 job 具 at-least-once 行為；重啟可能以相同決策覆寫已回傳 CSV，這是設計內行為。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保留 manifest 與 stage logs，因 SQLite 是 job state，不是完整 audit event ledger。</w:t>
      </w:r>
    </w:p>
    <w:p>
      <w:pPr>
        <w:pStyle w:val="Heading1"/>
      </w:pPr>
      <w:r>
        <w:t>14. Troubleshooting</w:t>
      </w:r>
    </w:p>
    <w:p>
      <w:pPr>
        <w:keepLines w:val="0"/>
        <w:spacing w:after="120" w:line="300" w:lineRule="auto"/>
      </w:pPr>
      <w:r>
        <w:rPr>
          <w:rFonts w:ascii="Heiti TC" w:hAnsi="Heiti TC" w:cs="Heiti TC" w:eastAsia="Heiti TC"/>
          <w:i w:val="0"/>
          <w:color w:val="1F2937"/>
          <w:sz w:val="22"/>
        </w:rPr>
        <w:t>先依序取得四類證據：目前使用的 Python、環境/GPU/provider、設定驗證、stage/model logs。不要先重裝全部套件，否則會抹去版本與錯誤線索。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where python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echo %PYTHON_EXE%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%PYTHON_EXE% --version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%PYTHON_EXE% scripts\check_env.py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nvidia-smi</w:t>
      </w:r>
    </w:p>
    <w:p>
      <w:pPr>
        <w:pStyle w:val="Heading2"/>
      </w:pPr>
      <w:r>
        <w:t>14.1 啟動器顯示 Python 3.12 is required</w:t>
      </w:r>
    </w:p>
    <w:p>
      <w:pPr>
        <w:keepLines w:val="0"/>
        <w:spacing w:after="6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症狀：</w:t>
      </w:r>
      <w:r>
        <w:rPr>
          <w:rFonts w:ascii="Heiti TC" w:hAnsi="Heiti TC" w:cs="Heiti TC" w:eastAsia="Heiti TC"/>
          <w:i w:val="0"/>
          <w:color w:val="1F2937"/>
          <w:sz w:val="20"/>
        </w:rPr>
        <w:t>resolve_python.bat 找到 .venv，但立即退出；或 uv 說 requires-python 不相容。</w:t>
      </w:r>
    </w:p>
    <w:p>
      <w:pPr>
        <w:keepLines w:val="0"/>
        <w:spacing w:after="6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原因：</w:t>
      </w:r>
      <w:r>
        <w:rPr>
          <w:rFonts w:ascii="Heiti TC" w:hAnsi="Heiti TC" w:cs="Heiti TC" w:eastAsia="Heiti TC"/>
          <w:i w:val="0"/>
          <w:color w:val="1F2937"/>
          <w:sz w:val="20"/>
        </w:rPr>
        <w:t>環境不是 3.12。此工作區目前的 .venv 實際為 Python 3.10，是可重現的典型情況。</w:t>
      </w:r>
    </w:p>
    <w:p>
      <w:pPr>
        <w:keepLines w:val="0"/>
        <w:spacing w:after="14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處理：</w:t>
      </w:r>
      <w:r>
        <w:rPr>
          <w:rFonts w:ascii="Heiti TC" w:hAnsi="Heiti TC" w:cs="Heiti TC" w:eastAsia="Heiti TC"/>
          <w:i w:val="0"/>
          <w:color w:val="1F2937"/>
          <w:sz w:val="20"/>
        </w:rPr>
        <w:t>停止使用該環境，改名保留後以 Python 3.12 重建；或明確 set PYTHON_EXE 指向正確環境。不要把舊 .venv 複製到 AIPC。</w:t>
      </w:r>
    </w:p>
    <w:p>
      <w:pPr>
        <w:pStyle w:val="Heading2"/>
      </w:pPr>
      <w:r>
        <w:t>14.2 uv --offline 找不到套件或仍嘗試連線</w:t>
      </w:r>
    </w:p>
    <w:p>
      <w:pPr>
        <w:keepLines w:val="0"/>
        <w:spacing w:after="6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症狀：</w:t>
      </w:r>
      <w:r>
        <w:rPr>
          <w:rFonts w:ascii="Heiti TC" w:hAnsi="Heiti TC" w:cs="Heiti TC" w:eastAsia="Heiti TC"/>
          <w:i w:val="0"/>
          <w:color w:val="1F2937"/>
          <w:sz w:val="20"/>
        </w:rPr>
        <w:t>cache miss、No solution found、failed to fetch，或離線重建失敗。</w:t>
      </w:r>
    </w:p>
    <w:p>
      <w:pPr>
        <w:keepLines w:val="0"/>
        <w:spacing w:after="6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原因：</w:t>
      </w:r>
      <w:r>
        <w:rPr>
          <w:rFonts w:ascii="Heiti TC" w:hAnsi="Heiti TC" w:cs="Heiti TC" w:eastAsia="Heiti TC"/>
          <w:i w:val="0"/>
          <w:color w:val="1F2937"/>
          <w:sz w:val="20"/>
        </w:rPr>
        <w:t>uv-cache 未含目標 platform marker 的 wheel、uv.lock 漏包、uv 版本不同、Python/OS/架構不同，或 paste 的 Git 依賴未預先快取。</w:t>
      </w:r>
    </w:p>
    <w:p>
      <w:pPr>
        <w:keepLines w:val="0"/>
        <w:spacing w:after="14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處理：</w:t>
      </w:r>
      <w:r>
        <w:rPr>
          <w:rFonts w:ascii="Heiti TC" w:hAnsi="Heiti TC" w:cs="Heiti TC" w:eastAsia="Heiti TC"/>
          <w:i w:val="0"/>
          <w:color w:val="1F2937"/>
          <w:sz w:val="20"/>
        </w:rPr>
        <w:t>回到相同 Windows x86-64 孿生機，指定乾淨 UV_CACHE_DIR，使用相同 uv.exe 與 uv.lock 完成一次真正斷網重建；生產包不要啟用 paste，除非已把 Git commit 固定並完整快取/建 wheel。</w:t>
      </w:r>
    </w:p>
    <w:p>
      <w:pPr>
        <w:pStyle w:val="Heading2"/>
      </w:pPr>
      <w:r>
        <w:t>14.3 pip --no-index 顯示 No matching distribution</w:t>
      </w:r>
    </w:p>
    <w:p>
      <w:pPr>
        <w:keepLines w:val="0"/>
        <w:spacing w:after="6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症狀：</w:t>
      </w:r>
      <w:r>
        <w:rPr>
          <w:rFonts w:ascii="Heiti TC" w:hAnsi="Heiti TC" w:cs="Heiti TC" w:eastAsia="Heiti TC"/>
          <w:i w:val="0"/>
          <w:color w:val="1F2937"/>
          <w:sz w:val="20"/>
        </w:rPr>
        <w:t>某套件只有 sdist，或 wheel tag 不符 cp312/win_amd64。</w:t>
      </w:r>
    </w:p>
    <w:p>
      <w:pPr>
        <w:keepLines w:val="0"/>
        <w:spacing w:after="6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原因：</w:t>
      </w:r>
      <w:r>
        <w:rPr>
          <w:rFonts w:ascii="Heiti TC" w:hAnsi="Heiti TC" w:cs="Heiti TC" w:eastAsia="Heiti TC"/>
          <w:i w:val="0"/>
          <w:color w:val="1F2937"/>
          <w:sz w:val="20"/>
        </w:rPr>
        <w:t>wheelhouse 在 macOS/Linux 或不同 Python 建立；PyCUDA/TensorRT 等原生套件沒有適配 wheel。</w:t>
      </w:r>
    </w:p>
    <w:p>
      <w:pPr>
        <w:keepLines w:val="0"/>
        <w:spacing w:after="14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處理：</w:t>
      </w:r>
      <w:r>
        <w:rPr>
          <w:rFonts w:ascii="Heiti TC" w:hAnsi="Heiti TC" w:cs="Heiti TC" w:eastAsia="Heiti TC"/>
          <w:i w:val="0"/>
          <w:color w:val="1F2937"/>
          <w:sz w:val="20"/>
        </w:rPr>
        <w:t>在 Windows Python 3.12 x64 孿生機重新下載/建 wheel；用 pip debug --verbose 檢查 tag。PyCUDA 需 CUDA headers/MSVC；TensorRT wheel 從相符 NVIDIA 安裝包取得。</w:t>
      </w:r>
    </w:p>
    <w:p>
      <w:pPr>
        <w:pStyle w:val="Heading2"/>
      </w:pPr>
      <w:r>
        <w:t>14.4 DLL load failed / 找不到指定模組</w:t>
      </w:r>
    </w:p>
    <w:p>
      <w:pPr>
        <w:keepLines w:val="0"/>
        <w:spacing w:after="6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症狀：</w:t>
      </w:r>
      <w:r>
        <w:rPr>
          <w:rFonts w:ascii="Heiti TC" w:hAnsi="Heiti TC" w:cs="Heiti TC" w:eastAsia="Heiti TC"/>
          <w:i w:val="0"/>
          <w:color w:val="1F2937"/>
          <w:sz w:val="20"/>
        </w:rPr>
        <w:t>import torch、onnxruntime、tensorrt、pycuda 或 cv2 失敗。</w:t>
      </w:r>
    </w:p>
    <w:p>
      <w:pPr>
        <w:keepLines w:val="0"/>
        <w:spacing w:after="6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原因：</w:t>
      </w:r>
      <w:r>
        <w:rPr>
          <w:rFonts w:ascii="Heiti TC" w:hAnsi="Heiti TC" w:cs="Heiti TC" w:eastAsia="Heiti TC"/>
          <w:i w:val="0"/>
          <w:color w:val="1F2937"/>
          <w:sz w:val="20"/>
        </w:rPr>
        <w:t>VC++ runtime、CUDA/cuDNN/TensorRT DLL 缺失，PATH 順序錯，或 32/64 位元不一致。</w:t>
      </w:r>
    </w:p>
    <w:p>
      <w:pPr>
        <w:keepLines w:val="0"/>
        <w:spacing w:after="14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處理：</w:t>
      </w:r>
      <w:r>
        <w:rPr>
          <w:rFonts w:ascii="Heiti TC" w:hAnsi="Heiti TC" w:cs="Heiti TC" w:eastAsia="Heiti TC"/>
          <w:i w:val="0"/>
          <w:color w:val="1F2937"/>
          <w:sz w:val="20"/>
        </w:rPr>
        <w:t>檢查 nvidia-smi、where 對應 DLL、系統 PATH 與安裝版本；重開機後再測。不要靠把不明 DLL 複製進專案目錄解決。</w:t>
      </w:r>
    </w:p>
    <w:p>
      <w:pPr>
        <w:pStyle w:val="Heading2"/>
      </w:pPr>
      <w:r>
        <w:t>14.5 torch.cuda.is_available() = False</w:t>
      </w:r>
    </w:p>
    <w:p>
      <w:pPr>
        <w:keepLines w:val="0"/>
        <w:spacing w:after="6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症狀：</w:t>
      </w:r>
      <w:r>
        <w:rPr>
          <w:rFonts w:ascii="Heiti TC" w:hAnsi="Heiti TC" w:cs="Heiti TC" w:eastAsia="Heiti TC"/>
          <w:i w:val="0"/>
          <w:color w:val="1F2937"/>
          <w:sz w:val="20"/>
        </w:rPr>
        <w:t>torch 可 import，但模型使用 cuda:0 失敗。</w:t>
      </w:r>
    </w:p>
    <w:p>
      <w:pPr>
        <w:keepLines w:val="0"/>
        <w:spacing w:after="6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原因：</w:t>
      </w:r>
      <w:r>
        <w:rPr>
          <w:rFonts w:ascii="Heiti TC" w:hAnsi="Heiti TC" w:cs="Heiti TC" w:eastAsia="Heiti TC"/>
          <w:i w:val="0"/>
          <w:color w:val="1F2937"/>
          <w:sz w:val="20"/>
        </w:rPr>
        <w:t>裝到 CPU wheel、driver 不支援、GPU 不可見，或服務帳號環境不同。</w:t>
      </w:r>
    </w:p>
    <w:p>
      <w:pPr>
        <w:keepLines w:val="0"/>
        <w:spacing w:after="14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處理：</w:t>
      </w:r>
      <w:r>
        <w:rPr>
          <w:rFonts w:ascii="Heiti TC" w:hAnsi="Heiti TC" w:cs="Heiti TC" w:eastAsia="Heiti TC"/>
          <w:i w:val="0"/>
          <w:color w:val="1F2937"/>
          <w:sz w:val="20"/>
        </w:rPr>
        <w:t>確認 torch.__version__ 含 +cu128、torch.version.cuda、nvidia-smi；以實際服務帳號執行相同命令。必要時從核准 cu128 wheel 重建環境。</w:t>
      </w:r>
    </w:p>
    <w:p>
      <w:pPr>
        <w:pStyle w:val="Heading2"/>
      </w:pPr>
      <w:r>
        <w:t>14.6 ONNX Runtime 沒有 CUDAExecutionProvider</w:t>
      </w:r>
    </w:p>
    <w:p>
      <w:pPr>
        <w:keepLines w:val="0"/>
        <w:spacing w:after="6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症狀：</w:t>
      </w:r>
      <w:r>
        <w:rPr>
          <w:rFonts w:ascii="Heiti TC" w:hAnsi="Heiti TC" w:cs="Heiti TC" w:eastAsia="Heiti TC"/>
          <w:i w:val="0"/>
          <w:color w:val="1F2937"/>
          <w:sz w:val="20"/>
        </w:rPr>
        <w:t>available providers 只有 CPUExecutionProvider；專案在 cuda:N 啟動時拒絕默默回 CPU。</w:t>
      </w:r>
    </w:p>
    <w:p>
      <w:pPr>
        <w:keepLines w:val="0"/>
        <w:spacing w:after="6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原因：</w:t>
      </w:r>
      <w:r>
        <w:rPr>
          <w:rFonts w:ascii="Heiti TC" w:hAnsi="Heiti TC" w:cs="Heiti TC" w:eastAsia="Heiti TC"/>
          <w:i w:val="0"/>
          <w:color w:val="1F2937"/>
          <w:sz w:val="20"/>
        </w:rPr>
        <w:t>裝到 onnxruntime 而非 onnxruntime-gpu，或 CUDA/cuDNN DLL 不相容。</w:t>
      </w:r>
    </w:p>
    <w:p>
      <w:pPr>
        <w:keepLines w:val="0"/>
        <w:spacing w:after="14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處理：</w:t>
      </w:r>
      <w:r>
        <w:rPr>
          <w:rFonts w:ascii="Heiti TC" w:hAnsi="Heiti TC" w:cs="Heiti TC" w:eastAsia="Heiti TC"/>
          <w:i w:val="0"/>
          <w:color w:val="1F2937"/>
          <w:sz w:val="20"/>
        </w:rPr>
        <w:t>移除 CPU/GPU 套件衝突，離線安裝 onnxruntime-gpu==1.19.0，重查 provider 與 native DLL。不要以 CPU fallback 當作正式修復。</w:t>
      </w:r>
    </w:p>
    <w:p>
      <w:pPr>
        <w:pStyle w:val="Heading2"/>
      </w:pPr>
      <w:r>
        <w:t>14.7 TensorRT engine 無法反序列化</w:t>
      </w:r>
    </w:p>
    <w:p>
      <w:pPr>
        <w:keepLines w:val="0"/>
        <w:spacing w:after="6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症狀：</w:t>
      </w:r>
      <w:r>
        <w:rPr>
          <w:rFonts w:ascii="Heiti TC" w:hAnsi="Heiti TC" w:cs="Heiti TC" w:eastAsia="Heiti TC"/>
          <w:i w:val="0"/>
          <w:color w:val="1F2937"/>
          <w:sz w:val="20"/>
        </w:rPr>
        <w:t>版本、magic tag、compute capability、binding/profile 或 engine validity 錯誤。</w:t>
      </w:r>
    </w:p>
    <w:p>
      <w:pPr>
        <w:keepLines w:val="0"/>
        <w:spacing w:after="6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原因：</w:t>
      </w:r>
      <w:r>
        <w:rPr>
          <w:rFonts w:ascii="Heiti TC" w:hAnsi="Heiti TC" w:cs="Heiti TC" w:eastAsia="Heiti TC"/>
          <w:i w:val="0"/>
          <w:color w:val="1F2937"/>
          <w:sz w:val="20"/>
        </w:rPr>
        <w:t>engine 在其他 OS/GPU/TensorRT 建立、runtime 升級、檔案損壞，或用到 10.1.x。</w:t>
      </w:r>
    </w:p>
    <w:p>
      <w:pPr>
        <w:keepLines w:val="0"/>
        <w:spacing w:after="14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處理：</w:t>
      </w:r>
      <w:r>
        <w:rPr>
          <w:rFonts w:ascii="Heiti TC" w:hAnsi="Heiti TC" w:cs="Heiti TC" w:eastAsia="Heiti TC"/>
          <w:i w:val="0"/>
          <w:color w:val="1F2937"/>
          <w:sz w:val="20"/>
        </w:rPr>
        <w:t>核對 engine.json 與 SHA256；在目標 AIPC 用核准的 TensorRT 10.x（非 10.1.x）重新轉換，確認 batch/profile 與 preprocessing。</w:t>
      </w:r>
    </w:p>
    <w:p>
      <w:pPr>
        <w:pStyle w:val="Heading2"/>
      </w:pPr>
      <w:r>
        <w:t>14.8 模型 /health 回 200，但還不能處理</w:t>
      </w:r>
    </w:p>
    <w:p>
      <w:pPr>
        <w:keepLines w:val="0"/>
        <w:spacing w:after="6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症狀：</w:t>
      </w:r>
      <w:r>
        <w:rPr>
          <w:rFonts w:ascii="Heiti TC" w:hAnsi="Heiti TC" w:cs="Heiti TC" w:eastAsia="Heiti TC"/>
          <w:i w:val="0"/>
          <w:color w:val="1F2937"/>
          <w:sz w:val="20"/>
        </w:rPr>
        <w:t>HTTP 成功，JSON status 卻是 initializing/unhealthy，或模型資訊不符。</w:t>
      </w:r>
    </w:p>
    <w:p>
      <w:pPr>
        <w:keepLines w:val="0"/>
        <w:spacing w:after="6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原因：</w:t>
      </w:r>
      <w:r>
        <w:rPr>
          <w:rFonts w:ascii="Heiti TC" w:hAnsi="Heiti TC" w:cs="Heiti TC" w:eastAsia="Heiti TC"/>
          <w:i w:val="0"/>
          <w:color w:val="1F2937"/>
          <w:sz w:val="20"/>
        </w:rPr>
        <w:t>TensorRT engine 仍初始化、模型路徑錯、GPU OOM，或 backend 載入失敗。</w:t>
      </w:r>
    </w:p>
    <w:p>
      <w:pPr>
        <w:keepLines w:val="0"/>
        <w:spacing w:after="14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處理：</w:t>
      </w:r>
      <w:r>
        <w:rPr>
          <w:rFonts w:ascii="Heiti TC" w:hAnsi="Heiti TC" w:cs="Heiti TC" w:eastAsia="Heiti TC"/>
          <w:i w:val="0"/>
          <w:color w:val="1F2937"/>
          <w:sz w:val="20"/>
        </w:rPr>
        <w:t>以 payload 的 status=healthy 為啟動門檻；查看模型視窗/stderr，確認 model path、device、free VRAM，再啟動 Stage 02/01。</w:t>
      </w:r>
    </w:p>
    <w:p>
      <w:pPr>
        <w:pStyle w:val="Heading2"/>
      </w:pPr>
      <w:r>
        <w:t>14.9 Worker 一啟動就退出 / Config invalid</w:t>
      </w:r>
    </w:p>
    <w:p>
      <w:pPr>
        <w:keepLines w:val="0"/>
        <w:spacing w:after="6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症狀：</w:t>
      </w:r>
      <w:r>
        <w:rPr>
          <w:rFonts w:ascii="Heiti TC" w:hAnsi="Heiti TC" w:cs="Heiti TC" w:eastAsia="Heiti TC"/>
          <w:i w:val="0"/>
          <w:color w:val="1F2937"/>
          <w:sz w:val="20"/>
        </w:rPr>
        <w:t>pipeline.enabled、路徑 preflight 或 Pydantic validation error。</w:t>
      </w:r>
    </w:p>
    <w:p>
      <w:pPr>
        <w:keepLines w:val="0"/>
        <w:spacing w:after="6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原因：</w:t>
      </w:r>
      <w:r>
        <w:rPr>
          <w:rFonts w:ascii="Heiti TC" w:hAnsi="Heiti TC" w:cs="Heiti TC" w:eastAsia="Heiti TC"/>
          <w:i w:val="0"/>
          <w:color w:val="1F2937"/>
          <w:sz w:val="20"/>
        </w:rPr>
        <w:t>watch_root 空白、沒有 required model、duplicate name/target_column、deadline/reserve/lease 關係不合法，或 output 模式不符 durable contract。</w:t>
      </w:r>
    </w:p>
    <w:p>
      <w:pPr>
        <w:keepLines w:val="0"/>
        <w:spacing w:after="14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處理：</w:t>
      </w:r>
      <w:r>
        <w:rPr>
          <w:rFonts w:ascii="Heiti TC" w:hAnsi="Heiti TC" w:cs="Heiti TC" w:eastAsia="Heiti TC"/>
          <w:i w:val="0"/>
          <w:color w:val="1F2937"/>
          <w:sz w:val="20"/>
        </w:rPr>
        <w:t>用第 9.2 節 load_config 命令讀完整錯誤；durable 必須 is_pass_only + machine_return，worker_lease &gt; deadline，publisher heartbeat &lt; lease &lt; reserve。</w:t>
      </w:r>
    </w:p>
    <w:p>
      <w:pPr>
        <w:pStyle w:val="Heading2"/>
      </w:pPr>
      <w:r>
        <w:t>14.10 Ingest 一直沒有 READY</w:t>
      </w:r>
    </w:p>
    <w:p>
      <w:pPr>
        <w:keepLines w:val="0"/>
        <w:spacing w:after="6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症狀：</w:t>
      </w:r>
      <w:r>
        <w:rPr>
          <w:rFonts w:ascii="Heiti TC" w:hAnsi="Heiti TC" w:cs="Heiti TC" w:eastAsia="Heiti TC"/>
          <w:i w:val="0"/>
          <w:color w:val="1F2937"/>
          <w:sz w:val="20"/>
        </w:rPr>
        <w:t>timestamp folder 被反覆掃描但不進 READY。</w:t>
      </w:r>
    </w:p>
    <w:p>
      <w:pPr>
        <w:keepLines w:val="0"/>
        <w:spacing w:after="6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原因：</w:t>
      </w:r>
      <w:r>
        <w:rPr>
          <w:rFonts w:ascii="Heiti TC" w:hAnsi="Heiti TC" w:cs="Heiti TC" w:eastAsia="Heiti TC"/>
          <w:i w:val="0"/>
          <w:color w:val="1F2937"/>
          <w:sz w:val="20"/>
        </w:rPr>
        <w:t>不是今日 14 位資料夾、settle 期間持續變動、CSV 無資料或缺欄、期待影像缺失/空檔/不可解碼、影像 key 重複。</w:t>
      </w:r>
    </w:p>
    <w:p>
      <w:pPr>
        <w:keepLines w:val="0"/>
        <w:spacing w:after="14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處理：</w:t>
      </w:r>
      <w:r>
        <w:rPr>
          <w:rFonts w:ascii="Heiti TC" w:hAnsi="Heiti TC" w:cs="Heiti TC" w:eastAsia="Heiti TC"/>
          <w:i w:val="0"/>
          <w:color w:val="1F2937"/>
          <w:sz w:val="20"/>
        </w:rPr>
        <w:t>查看 system.ingest；核對 component_name、Array_id、Pad_id 與 image_name_template。歷史資料用 --once --date YYYY-MM-DD，並在測試設定執行。</w:t>
      </w:r>
    </w:p>
    <w:p>
      <w:pPr>
        <w:pStyle w:val="Heading2"/>
      </w:pPr>
      <w:r>
        <w:t>14.11 結果全部是 23</w:t>
      </w:r>
    </w:p>
    <w:p>
      <w:pPr>
        <w:keepLines w:val="0"/>
        <w:spacing w:after="6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症狀：</w:t>
      </w:r>
      <w:r>
        <w:rPr>
          <w:rFonts w:ascii="Heiti TC" w:hAnsi="Heiti TC" w:cs="Heiti TC" w:eastAsia="Heiti TC"/>
          <w:i w:val="0"/>
          <w:color w:val="1F2937"/>
          <w:sz w:val="20"/>
        </w:rPr>
        <w:t>API 仍可能回 200，但輸出全部 fail-safe 23。</w:t>
      </w:r>
    </w:p>
    <w:p>
      <w:pPr>
        <w:keepLines w:val="0"/>
        <w:spacing w:after="6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原因：</w:t>
      </w:r>
      <w:r>
        <w:rPr>
          <w:rFonts w:ascii="Heiti TC" w:hAnsi="Heiti TC" w:cs="Heiti TC" w:eastAsia="Heiti TC"/>
          <w:i w:val="0"/>
          <w:color w:val="1F2937"/>
          <w:sz w:val="20"/>
        </w:rPr>
        <w:t>required model failure/timeout、回傳 key 不完整/非有限數值、超過影像門檻，或 publish reserve 到點。</w:t>
      </w:r>
    </w:p>
    <w:p>
      <w:pPr>
        <w:keepLines w:val="0"/>
        <w:spacing w:after="14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處理：</w:t>
      </w:r>
      <w:r>
        <w:rPr>
          <w:rFonts w:ascii="Heiti TC" w:hAnsi="Heiti TC" w:cs="Heiti TC" w:eastAsia="Heiti TC"/>
          <w:i w:val="0"/>
          <w:color w:val="1F2937"/>
          <w:sz w:val="20"/>
        </w:rPr>
        <w:t>讀 backup/.../ai_result/manifest.json 的 reason/errors/timing，再查 system.inference 與模型 logs。這通常是安全策略正常啟動，不應先改成 optional。</w:t>
      </w:r>
    </w:p>
    <w:p>
      <w:pPr>
        <w:pStyle w:val="Heading2"/>
      </w:pPr>
      <w:r>
        <w:t>14.12 SQLite locked / 狀態不可靠</w:t>
      </w:r>
    </w:p>
    <w:p>
      <w:pPr>
        <w:keepLines w:val="0"/>
        <w:spacing w:after="6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症狀：</w:t>
      </w:r>
      <w:r>
        <w:rPr>
          <w:rFonts w:ascii="Heiti TC" w:hAnsi="Heiti TC" w:cs="Heiti TC" w:eastAsia="Heiti TC"/>
          <w:i w:val="0"/>
          <w:color w:val="1F2937"/>
          <w:sz w:val="20"/>
        </w:rPr>
        <w:t>鎖定錯誤、WAL 異常、worker 看見不同 queue。</w:t>
      </w:r>
    </w:p>
    <w:p>
      <w:pPr>
        <w:keepLines w:val="0"/>
        <w:spacing w:after="6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原因：</w:t>
      </w:r>
      <w:r>
        <w:rPr>
          <w:rFonts w:ascii="Heiti TC" w:hAnsi="Heiti TC" w:cs="Heiti TC" w:eastAsia="Heiti TC"/>
          <w:i w:val="0"/>
          <w:color w:val="1F2937"/>
          <w:sz w:val="20"/>
        </w:rPr>
        <w:t>database_path 在 SMB/UNC、各 worker 指到不同 config/database，或防毒/備份程式干預。</w:t>
      </w:r>
    </w:p>
    <w:p>
      <w:pPr>
        <w:keepLines w:val="0"/>
        <w:spacing w:after="14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處理：</w:t>
      </w:r>
      <w:r>
        <w:rPr>
          <w:rFonts w:ascii="Heiti TC" w:hAnsi="Heiti TC" w:cs="Heiti TC" w:eastAsia="Heiti TC"/>
          <w:i w:val="0"/>
          <w:color w:val="1F2937"/>
          <w:sz w:val="20"/>
        </w:rPr>
        <w:t>移到 AIPC 本機 NTFS，確認所有服務的 AI_CONFIG_PATH 一致；排除即時備份掃描。維修前先停止全部 worker。</w:t>
      </w:r>
    </w:p>
    <w:p>
      <w:pPr>
        <w:pStyle w:val="Heading2"/>
      </w:pPr>
      <w:r>
        <w:t>14.13 Job 卡在 PUBLISHING 或 PRIMARY_RETURNED</w:t>
      </w:r>
    </w:p>
    <w:p>
      <w:pPr>
        <w:keepLines w:val="0"/>
        <w:spacing w:after="6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症狀：</w:t>
      </w:r>
      <w:r>
        <w:rPr>
          <w:rFonts w:ascii="Heiti TC" w:hAnsi="Heiti TC" w:cs="Heiti TC" w:eastAsia="Heiti TC"/>
          <w:i w:val="0"/>
          <w:color w:val="1F2937"/>
          <w:sz w:val="20"/>
        </w:rPr>
        <w:t>長時間未 DONE。</w:t>
      </w:r>
    </w:p>
    <w:p>
      <w:pPr>
        <w:keepLines w:val="0"/>
        <w:spacing w:after="6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原因：</w:t>
      </w:r>
      <w:r>
        <w:rPr>
          <w:rFonts w:ascii="Heiti TC" w:hAnsi="Heiti TC" w:cs="Heiti TC" w:eastAsia="Heiti TC"/>
          <w:i w:val="0"/>
          <w:color w:val="1F2937"/>
          <w:sz w:val="20"/>
        </w:rPr>
        <w:t>PUBLISHING 多為 machine return/SMB 寫入重試；PRIMARY_RETURNED 表示 Primary 已可見，只剩本機 ai_result finalize。</w:t>
      </w:r>
    </w:p>
    <w:p>
      <w:pPr>
        <w:keepLines w:val="0"/>
        <w:spacing w:after="14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處理：</w:t>
      </w:r>
      <w:r>
        <w:rPr>
          <w:rFonts w:ascii="Heiti TC" w:hAnsi="Heiti TC" w:cs="Heiti TC" w:eastAsia="Heiti TC"/>
          <w:i w:val="0"/>
          <w:color w:val="1F2937"/>
          <w:sz w:val="20"/>
        </w:rPr>
        <w:t>查看 system.publisher、權限、磁碟空間與 share。修復後讓 Publisher 依 lease 自動回復；不要重跑 inference 或手改 Primary。</w:t>
      </w:r>
    </w:p>
    <w:p>
      <w:pPr>
        <w:pStyle w:val="Heading2"/>
      </w:pPr>
      <w:r>
        <w:t>14.14 NSSM 服務找不到磁碟、模型或設定</w:t>
      </w:r>
    </w:p>
    <w:p>
      <w:pPr>
        <w:keepLines w:val="0"/>
        <w:spacing w:after="6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症狀：</w:t>
      </w:r>
      <w:r>
        <w:rPr>
          <w:rFonts w:ascii="Heiti TC" w:hAnsi="Heiti TC" w:cs="Heiti TC" w:eastAsia="Heiti TC"/>
          <w:i w:val="0"/>
          <w:color w:val="1F2937"/>
          <w:sz w:val="20"/>
        </w:rPr>
        <w:t>手動可跑，服務模式卻 FileNotFound/Permission denied。</w:t>
      </w:r>
    </w:p>
    <w:p>
      <w:pPr>
        <w:keepLines w:val="0"/>
        <w:spacing w:after="6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原因：</w:t>
      </w:r>
      <w:r>
        <w:rPr>
          <w:rFonts w:ascii="Heiti TC" w:hAnsi="Heiti TC" w:cs="Heiti TC" w:eastAsia="Heiti TC"/>
          <w:i w:val="0"/>
          <w:color w:val="1F2937"/>
          <w:sz w:val="20"/>
        </w:rPr>
        <w:t>AppDirectory 未設、相對路徑基準錯、服務帳號無權限、映射磁碟不存在、AppEnvironmentExtra 不完整。</w:t>
      </w:r>
    </w:p>
    <w:p>
      <w:pPr>
        <w:keepLines w:val="0"/>
        <w:spacing w:after="14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處理：</w:t>
      </w:r>
      <w:r>
        <w:rPr>
          <w:rFonts w:ascii="Heiti TC" w:hAnsi="Heiti TC" w:cs="Heiti TC" w:eastAsia="Heiti TC"/>
          <w:i w:val="0"/>
          <w:color w:val="1F2937"/>
          <w:sz w:val="20"/>
        </w:rPr>
        <w:t>固定 AppDirectory、使用完整 PYTHON_EXE/AI_CONFIG_PATH/model path；SMB 改 UNC 並指定服務帳號。以該帳號做讀寫測試。</w:t>
      </w:r>
    </w:p>
    <w:p>
      <w:pPr>
        <w:pStyle w:val="Heading2"/>
      </w:pPr>
      <w:r>
        <w:t>14.15 Primary 寫入失敗或超過 30 秒</w:t>
      </w:r>
    </w:p>
    <w:p>
      <w:pPr>
        <w:keepLines w:val="0"/>
        <w:spacing w:after="6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症狀：</w:t>
      </w:r>
      <w:r>
        <w:rPr>
          <w:rFonts w:ascii="Heiti TC" w:hAnsi="Heiti TC" w:cs="Heiti TC" w:eastAsia="Heiti TC"/>
          <w:i w:val="0"/>
          <w:color w:val="1F2937"/>
          <w:sz w:val="20"/>
        </w:rPr>
        <w:t>deadline_met=false、share timeout、Publisher 重試。</w:t>
      </w:r>
    </w:p>
    <w:p>
      <w:pPr>
        <w:keepLines w:val="0"/>
        <w:spacing w:after="6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原因：</w:t>
      </w:r>
      <w:r>
        <w:rPr>
          <w:rFonts w:ascii="Heiti TC" w:hAnsi="Heiti TC" w:cs="Heiti TC" w:eastAsia="Heiti TC"/>
          <w:i w:val="0"/>
          <w:color w:val="1F2937"/>
          <w:sz w:val="20"/>
        </w:rPr>
        <w:t>SMB 不可用、原始備份過慢、GPU/CPU 過載、staging_root 造成第二次複製，或模型超過 publish cutoff。</w:t>
      </w:r>
    </w:p>
    <w:p>
      <w:pPr>
        <w:keepLines w:val="0"/>
        <w:spacing w:after="14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處理：</w:t>
      </w:r>
      <w:r>
        <w:rPr>
          <w:rFonts w:ascii="Heiti TC" w:hAnsi="Heiti TC" w:cs="Heiti TC" w:eastAsia="Heiti TC"/>
          <w:i w:val="0"/>
          <w:color w:val="1F2937"/>
          <w:sz w:val="20"/>
        </w:rPr>
        <w:t>先修 share 與本機 IO；staging_root 保持 null；檢查 ready_at 到各 stage latency。30 秒是 soft real-time，AIPC/SMB 中斷時無法保證。</w:t>
      </w:r>
    </w:p>
    <w:p>
      <w:pPr>
        <w:pStyle w:val="Heading2"/>
      </w:pPr>
      <w:r>
        <w:t>14.16 high cover 規則永遠不觸發</w:t>
      </w:r>
    </w:p>
    <w:p>
      <w:pPr>
        <w:keepLines w:val="0"/>
        <w:spacing w:after="6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症狀：</w:t>
      </w:r>
      <w:r>
        <w:rPr>
          <w:rFonts w:ascii="Heiti TC" w:hAnsi="Heiti TC" w:cs="Heiti TC" w:eastAsia="Heiti TC"/>
          <w:i w:val="0"/>
          <w:color w:val="1F2937"/>
          <w:sz w:val="20"/>
        </w:rPr>
        <w:t>其他缺陷正常，但沒有 high cover。</w:t>
      </w:r>
    </w:p>
    <w:p>
      <w:pPr>
        <w:keepLines w:val="0"/>
        <w:spacing w:after="6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原因：</w:t>
      </w:r>
      <w:r>
        <w:rPr>
          <w:rFonts w:ascii="Heiti TC" w:hAnsi="Heiti TC" w:cs="Heiti TC" w:eastAsia="Heiti TC"/>
          <w:i w:val="0"/>
          <w:color w:val="1F2937"/>
          <w:sz w:val="20"/>
        </w:rPr>
        <w:t>paste 8001 預設停用；cover% 還需要 paste_pixels 與由 Width/Length 得到的 pad_area。</w:t>
      </w:r>
    </w:p>
    <w:p>
      <w:pPr>
        <w:keepLines w:val="0"/>
        <w:spacing w:after="140" w:line="300" w:lineRule="auto"/>
      </w:pPr>
      <w:r>
        <w:rPr>
          <w:rFonts w:ascii="Heiti TC" w:hAnsi="Heiti TC" w:cs="Heiti TC" w:eastAsia="Heiti TC"/>
          <w:b/>
          <w:color w:val="1F2937"/>
          <w:sz w:val="20"/>
        </w:rPr>
        <w:t>處理：</w:t>
      </w:r>
      <w:r>
        <w:rPr>
          <w:rFonts w:ascii="Heiti TC" w:hAnsi="Heiti TC" w:cs="Heiti TC" w:eastAsia="Heiti TC"/>
          <w:i w:val="0"/>
          <w:color w:val="1F2937"/>
          <w:sz w:val="20"/>
        </w:rPr>
        <w:t>只有在確定需求後才離線打包 MobileSAM/paste extra、啟動 8001、enabled=true 並重啟相關程序；驗證新增負載不破壞 30 秒預算。</w:t>
      </w:r>
    </w:p>
    <w:p>
      <w:pPr>
        <w:pStyle w:val="Heading1"/>
      </w:pPr>
      <w:r>
        <w:t>15. 快速命令表</w:t>
      </w:r>
    </w:p>
    <w:p>
      <w:pPr>
        <w:pStyle w:val="Heading2"/>
      </w:pPr>
      <w:r>
        <w:t>15.1 版本與環境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%PYTHON_EXE% --version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%PYTHON_EXE% -c "import sys; print(sys.executable); print(sys.version)"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%PYTHON_EXE% scripts\check_env.py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%PYTHON_EXE% -m pip check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%PYTHON_EXE% -c "import torch; print(torch.__version__, torch.version.cuda, torch.cuda.is_available())"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%PYTHON_EXE% -c "import onnxruntime as ort; print(ort.__version__, ort.get_available_providers())"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%PYTHON_EXE% -c "import tensorrt as trt; print(trt.__version__)"</w:t>
      </w:r>
    </w:p>
    <w:p>
      <w:pPr>
        <w:pStyle w:val="Heading2"/>
      </w:pPr>
      <w:r>
        <w:t>15.2 Worker 診斷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01_pipeline_ingest.bat --once --date 2026-08-31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02_pipeline_inference.bat --once --worker-id manual-inference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03_pipeline_publisher.bat --once</w:t>
      </w:r>
    </w:p>
    <w:p>
      <w:pPr>
        <w:spacing w:before="80" w:after="160" w:line="283" w:lineRule="auto"/>
        <w:ind w:left="173" w:right="115"/>
        <w:shd w:fill="FFF7DF"/>
        <w:pBdr>
          <w:left w:val="single" w:sz="14" w:space="8" w:color="8A6500"/>
        </w:pBdr>
      </w:pPr>
      <w:r>
        <w:rPr>
          <w:rFonts w:ascii="Heiti TC" w:hAnsi="Heiti TC" w:cs="Heiti TC" w:eastAsia="Heiti TC"/>
          <w:b/>
          <w:color w:val="8A6500"/>
          <w:sz w:val="21"/>
        </w:rPr>
        <w:t xml:space="preserve">使用條件  </w:t>
      </w:r>
      <w:r>
        <w:rPr>
          <w:rFonts w:ascii="Heiti TC" w:hAnsi="Heiti TC" w:cs="Heiti TC" w:eastAsia="Heiti TC"/>
          <w:color w:val="1F2937"/>
          <w:sz w:val="20"/>
        </w:rPr>
        <w:t>--once 仍會對設定中的資料庫與目錄採取實際動作。只在隔離測試 config 或確認沒有正式待處理 job 時使用。</w:t>
      </w:r>
    </w:p>
    <w:p>
      <w:pPr>
        <w:pStyle w:val="Heading2"/>
      </w:pPr>
      <w:r>
        <w:t>15.3 健康檢查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Invoke-RestMethod http://127.0.0.1:8000/health | ConvertTo-Json -Depth 6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Invoke-RestMethod http://127.0.0.1:8002/health | ConvertTo-Json -Depth 6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Heiti TC"/>
          <w:color w:val="263238"/>
          <w:sz w:val="16"/>
        </w:rPr>
        <w:t>Invoke-RestMethod http://127.0.0.1:5050/ready  | ConvertTo-Json -Depth 6</w:t>
      </w:r>
    </w:p>
    <w:p>
      <w:pPr>
        <w:keepLines w:val="0"/>
        <w:spacing w:after="120" w:line="300" w:lineRule="auto"/>
      </w:pPr>
      <w:r>
        <w:rPr>
          <w:rFonts w:ascii="Heiti TC" w:hAnsi="Heiti TC" w:cs="Heiti TC" w:eastAsia="Heiti TC"/>
          <w:i w:val="0"/>
          <w:color w:val="1F2937"/>
          <w:sz w:val="22"/>
        </w:rPr>
        <w:t>5050 /ready 只屬相容 API，並不代表三個 durable worker 的 heartbeat/queue 都正常；stage 狀態仍需看 SQLite、system.* logs 與 manifest。</w:t>
      </w:r>
    </w:p>
    <w:p>
      <w:pPr>
        <w:pStyle w:val="Heading1"/>
      </w:pPr>
      <w:r>
        <w:t>16. 官方與專案參考</w:t>
      </w:r>
    </w:p>
    <w:p>
      <w:pPr>
        <w:numPr>
          <w:ilvl w:val="0"/>
          <w:numId w:val="10"/>
        </w:numPr>
        <w:spacing w:after="80"/>
      </w:pPr>
      <w:r>
        <w:rPr>
          <w:rFonts w:ascii="Heiti TC" w:hAnsi="Heiti TC" w:cs="Heiti TC" w:eastAsia="Heiti TC"/>
          <w:b/>
          <w:color w:val="1F2937"/>
          <w:sz w:val="19"/>
        </w:rPr>
        <w:t>專案 README.md：</w:t>
      </w:r>
      <w:r>
        <w:rPr>
          <w:rFonts w:ascii="Heiti TC" w:hAnsi="Heiti TC" w:cs="Heiti TC" w:eastAsia="Heiti TC"/>
          <w:color w:val="1F2937"/>
          <w:sz w:val="19"/>
        </w:rPr>
        <w:t>專案根目錄 README.md</w:t>
      </w:r>
    </w:p>
    <w:p>
      <w:pPr>
        <w:numPr>
          <w:ilvl w:val="0"/>
          <w:numId w:val="10"/>
        </w:numPr>
        <w:spacing w:after="80"/>
      </w:pPr>
      <w:r>
        <w:rPr>
          <w:rFonts w:ascii="Heiti TC" w:hAnsi="Heiti TC" w:cs="Heiti TC" w:eastAsia="Heiti TC"/>
          <w:b/>
          <w:color w:val="1F2937"/>
          <w:sz w:val="19"/>
        </w:rPr>
        <w:t>專案 pyproject.toml / uv.lock：</w:t>
      </w:r>
      <w:r>
        <w:rPr>
          <w:rFonts w:ascii="Heiti TC" w:hAnsi="Heiti TC" w:cs="Heiti TC" w:eastAsia="Heiti TC"/>
          <w:color w:val="1F2937"/>
          <w:sz w:val="19"/>
        </w:rPr>
        <w:t>依賴、Python 範圍、平台 marker 與鎖定版本</w:t>
      </w:r>
    </w:p>
    <w:p>
      <w:pPr>
        <w:numPr>
          <w:ilvl w:val="0"/>
          <w:numId w:val="10"/>
        </w:numPr>
        <w:spacing w:after="80"/>
      </w:pPr>
      <w:r>
        <w:rPr>
          <w:rFonts w:ascii="Heiti TC" w:hAnsi="Heiti TC" w:cs="Heiti TC" w:eastAsia="Heiti TC"/>
          <w:b/>
          <w:color w:val="1F2937"/>
          <w:sz w:val="19"/>
        </w:rPr>
        <w:t>專案 config/ai_server.example.json：</w:t>
      </w:r>
      <w:r>
        <w:rPr>
          <w:rFonts w:ascii="Heiti TC" w:hAnsi="Heiti TC" w:cs="Heiti TC" w:eastAsia="Heiti TC"/>
          <w:color w:val="1F2937"/>
          <w:sz w:val="19"/>
        </w:rPr>
        <w:t>設定範本</w:t>
      </w:r>
    </w:p>
    <w:p>
      <w:pPr>
        <w:numPr>
          <w:ilvl w:val="0"/>
          <w:numId w:val="10"/>
        </w:numPr>
        <w:spacing w:after="80"/>
      </w:pPr>
      <w:r>
        <w:rPr>
          <w:rFonts w:ascii="Heiti TC" w:hAnsi="Heiti TC" w:cs="Heiti TC" w:eastAsia="Heiti TC"/>
          <w:b/>
          <w:color w:val="1F2937"/>
          <w:sz w:val="19"/>
        </w:rPr>
        <w:t>Python 3.12 venv：</w:t>
      </w:r>
      <w:hyperlink r:id="rId13">
        <w:r>
          <w:rPr>
            <w:rFonts w:ascii="Heiti TC" w:hAnsi="Heiti TC" w:eastAsia="Heiti TC" w:cs="Heiti TC"/>
            <w:color w:val="2E74B5"/>
            <w:u w:val="single"/>
          </w:rPr>
          <w:t>https://docs.python.org/3.12/library/venv.html</w:t>
        </w:r>
      </w:hyperlink>
    </w:p>
    <w:p>
      <w:pPr>
        <w:numPr>
          <w:ilvl w:val="0"/>
          <w:numId w:val="10"/>
        </w:numPr>
        <w:spacing w:after="80"/>
      </w:pPr>
      <w:r>
        <w:rPr>
          <w:rFonts w:ascii="Heiti TC" w:hAnsi="Heiti TC" w:cs="Heiti TC" w:eastAsia="Heiti TC"/>
          <w:b/>
          <w:color w:val="1F2937"/>
          <w:sz w:val="19"/>
        </w:rPr>
        <w:t>uv CLI：offline / frozen / no-python-downloads：</w:t>
      </w:r>
      <w:hyperlink r:id="rId14">
        <w:r>
          <w:rPr>
            <w:rFonts w:ascii="Heiti TC" w:hAnsi="Heiti TC" w:eastAsia="Heiti TC" w:cs="Heiti TC"/>
            <w:color w:val="2E74B5"/>
            <w:u w:val="single"/>
          </w:rPr>
          <w:t>https://docs.astral.sh/uv/reference/cli/</w:t>
        </w:r>
      </w:hyperlink>
    </w:p>
    <w:p>
      <w:pPr>
        <w:numPr>
          <w:ilvl w:val="0"/>
          <w:numId w:val="10"/>
        </w:numPr>
        <w:spacing w:after="80"/>
      </w:pPr>
      <w:r>
        <w:rPr>
          <w:rFonts w:ascii="Heiti TC" w:hAnsi="Heiti TC" w:cs="Heiti TC" w:eastAsia="Heiti TC"/>
          <w:b/>
          <w:color w:val="1F2937"/>
          <w:sz w:val="19"/>
        </w:rPr>
        <w:t>uv cache：</w:t>
      </w:r>
      <w:hyperlink r:id="rId15">
        <w:r>
          <w:rPr>
            <w:rFonts w:ascii="Heiti TC" w:hAnsi="Heiti TC" w:eastAsia="Heiti TC" w:cs="Heiti TC"/>
            <w:color w:val="2E74B5"/>
            <w:u w:val="single"/>
          </w:rPr>
          <w:t>https://docs.astral.sh/uv/concepts/cache/</w:t>
        </w:r>
      </w:hyperlink>
    </w:p>
    <w:p>
      <w:pPr>
        <w:numPr>
          <w:ilvl w:val="0"/>
          <w:numId w:val="10"/>
        </w:numPr>
        <w:spacing w:after="80"/>
      </w:pPr>
      <w:r>
        <w:rPr>
          <w:rFonts w:ascii="Heiti TC" w:hAnsi="Heiti TC" w:cs="Heiti TC" w:eastAsia="Heiti TC"/>
          <w:b/>
          <w:color w:val="1F2937"/>
          <w:sz w:val="19"/>
        </w:rPr>
        <w:t>pip download：</w:t>
      </w:r>
      <w:hyperlink r:id="rId16">
        <w:r>
          <w:rPr>
            <w:rFonts w:ascii="Heiti TC" w:hAnsi="Heiti TC" w:eastAsia="Heiti TC" w:cs="Heiti TC"/>
            <w:color w:val="2E74B5"/>
            <w:u w:val="single"/>
          </w:rPr>
          <w:t>https://pip.pypa.io/en/stable/cli/pip_download/</w:t>
        </w:r>
      </w:hyperlink>
    </w:p>
    <w:p>
      <w:pPr>
        <w:numPr>
          <w:ilvl w:val="0"/>
          <w:numId w:val="10"/>
        </w:numPr>
        <w:spacing w:after="80"/>
      </w:pPr>
      <w:r>
        <w:rPr>
          <w:rFonts w:ascii="Heiti TC" w:hAnsi="Heiti TC" w:cs="Heiti TC" w:eastAsia="Heiti TC"/>
          <w:b/>
          <w:color w:val="1F2937"/>
          <w:sz w:val="19"/>
        </w:rPr>
        <w:t>Conda Pack：</w:t>
      </w:r>
      <w:hyperlink r:id="rId17">
        <w:r>
          <w:rPr>
            <w:rFonts w:ascii="Heiti TC" w:hAnsi="Heiti TC" w:eastAsia="Heiti TC" w:cs="Heiti TC"/>
            <w:color w:val="2E74B5"/>
            <w:u w:val="single"/>
          </w:rPr>
          <w:t>https://conda.github.io/conda-pack/</w:t>
        </w:r>
      </w:hyperlink>
    </w:p>
    <w:p>
      <w:pPr>
        <w:numPr>
          <w:ilvl w:val="0"/>
          <w:numId w:val="10"/>
        </w:numPr>
        <w:spacing w:after="80"/>
      </w:pPr>
      <w:r>
        <w:rPr>
          <w:rFonts w:ascii="Heiti TC" w:hAnsi="Heiti TC" w:cs="Heiti TC" w:eastAsia="Heiti TC"/>
          <w:b/>
          <w:color w:val="1F2937"/>
          <w:sz w:val="19"/>
        </w:rPr>
        <w:t>NVIDIA TensorRT Engine Compatibility：</w:t>
      </w:r>
      <w:hyperlink r:id="rId18">
        <w:r>
          <w:rPr>
            <w:rFonts w:ascii="Heiti TC" w:hAnsi="Heiti TC" w:eastAsia="Heiti TC" w:cs="Heiti TC"/>
            <w:color w:val="2E74B5"/>
            <w:u w:val="single"/>
          </w:rPr>
          <w:t>https://docs.nvidia.com/deeplearning/tensorrt/latest/inference-library/engine-compatibility.html</w:t>
        </w:r>
      </w:hyperlink>
    </w:p>
    <w:p>
      <w:pPr>
        <w:numPr>
          <w:ilvl w:val="0"/>
          <w:numId w:val="10"/>
        </w:numPr>
        <w:spacing w:after="80"/>
      </w:pPr>
      <w:r>
        <w:rPr>
          <w:rFonts w:ascii="Heiti TC" w:hAnsi="Heiti TC" w:cs="Heiti TC" w:eastAsia="Heiti TC"/>
          <w:b/>
          <w:color w:val="1F2937"/>
          <w:sz w:val="19"/>
        </w:rPr>
        <w:t>NVIDIA TensorRT Support Matrix：</w:t>
      </w:r>
      <w:hyperlink r:id="rId19">
        <w:r>
          <w:rPr>
            <w:rFonts w:ascii="Heiti TC" w:hAnsi="Heiti TC" w:eastAsia="Heiti TC" w:cs="Heiti TC"/>
            <w:color w:val="2E74B5"/>
            <w:u w:val="single"/>
          </w:rPr>
          <w:t>https://docs.nvidia.com/deeplearning/tensorrt/latest/getting-started/support-matrix.html</w:t>
        </w:r>
      </w:hyperlink>
    </w:p>
    <w:p>
      <w:pPr>
        <w:pStyle w:val="Heading2"/>
      </w:pPr>
      <w:r>
        <w:t>文件維護建議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每次更新 Python、CUDA、PyTorch、ONNX Runtime、TensorRT、模型或設定 schema 時，重做離線重建與端到端驗收。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把 uv.lock 納入正式版本控制或部署產物清單；目前只存在工作區且被 .gitignore 忽略，容易在交付時遺漏。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cs="Heiti TC" w:eastAsia="Heiti TC"/>
          <w:color w:val="1F2937"/>
          <w:sz w:val="21"/>
        </w:rPr>
        <w:t>將每台 AIPC 的版本矩陣、模型 SHA256、config SHA256、驗收結果與回復包位置納入變更單。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93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Heiti TC" w:hAnsi="Heiti TC" w:cs="Heiti TC" w:eastAsia="Heiti TC"/>
        <w:b/>
        <w:color w:val="667085"/>
        <w:sz w:val="17"/>
      </w:rPr>
      <w:t>AI SPI INFERENCE API  |  離線 AIPC 部署手冊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eiti TC" w:hAnsi="Heiti TC" w:eastAsia="Heiti TC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Heiti TC" w:hAnsi="Heiti TC" w:eastAsia="Heiti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Heiti TC" w:hAnsi="Heiti TC" w:eastAsia="Heiti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Heiti TC" w:hAnsi="Heiti TC" w:eastAsia="Heiti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Heiti TC" w:hAnsi="Heiti TC" w:eastAsia="Heiti TC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 w:line="240" w:lineRule="auto"/>
    </w:pPr>
    <w:rPr>
      <w:rFonts w:asciiTheme="majorHAnsi" w:eastAsiaTheme="majorEastAsia" w:hAnsiTheme="majorHAnsi" w:cstheme="majorBidi" w:ascii="Heiti TC" w:hAnsi="Heiti TC" w:eastAsia="Heiti TC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docs.python.org/3.12/library/venv.html" TargetMode="External"/><Relationship Id="rId14" Type="http://schemas.openxmlformats.org/officeDocument/2006/relationships/hyperlink" Target="https://docs.astral.sh/uv/reference/cli/" TargetMode="External"/><Relationship Id="rId15" Type="http://schemas.openxmlformats.org/officeDocument/2006/relationships/hyperlink" Target="https://docs.astral.sh/uv/concepts/cache/" TargetMode="External"/><Relationship Id="rId16" Type="http://schemas.openxmlformats.org/officeDocument/2006/relationships/hyperlink" Target="https://pip.pypa.io/en/stable/cli/pip_download/" TargetMode="External"/><Relationship Id="rId17" Type="http://schemas.openxmlformats.org/officeDocument/2006/relationships/hyperlink" Target="https://conda.github.io/conda-pack/" TargetMode="External"/><Relationship Id="rId18" Type="http://schemas.openxmlformats.org/officeDocument/2006/relationships/hyperlink" Target="https://docs.nvidia.com/deeplearning/tensorrt/latest/inference-library/engine-compatibility.html" TargetMode="External"/><Relationship Id="rId19" Type="http://schemas.openxmlformats.org/officeDocument/2006/relationships/hyperlink" Target="https://docs.nvidia.com/deeplearning/tensorrt/latest/getting-started/support-matri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SPI Inference API 虛擬環境與離線 AIPC 部署手冊</dc:title>
  <dc:subject>Conda、uv、venv、離線部署、設定、服務化與 troubleshooting</dc:subject>
  <dc:creator>OpenAI Codex</dc:creator>
  <cp:keywords>AI SPI, AIPC, offline deployment, uv, conda, venv, TensorRT</cp:keywords>
  <dc:description>Generated from the project workspace on 2026-08-31.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