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프로젝트 생성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저장소 협업자 등록하기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저장소 이슈를 위한 새로운 라벨 생성하기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저장소 이슈 생성하기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프로젝트 보드 생성하기 ex) basic kaban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다형성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형변환의 전제 조건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상속, 구현관계에 있는 것만 객체 타입 변환 가능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dp-casting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자손타입=&gt;조상타입으로 형변환, 생략가능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ab/>
        <w:t xml:space="preserve">조작 멤버변수가 줄어듬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down-casting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조상타입=&gt;자손타입으로 형변환, 명시헤 줘야함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조작 멤버변수가 늘어남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instanceof 연산자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인스턴스의 형 체크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참조변수가 참조하는 인스턴스의 실제 타입을 체크하는데 사용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추상클래스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구현 코드 없이 메서드의 선언만 있는 추상 메서드(abstract method)를 포함한 클래스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메서드의 선언 : 반환 타입, 메서드 이름, 매개변수로 구성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메서드의 정의 : 구현부{} 가 사라짐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abstract 예약어를 사용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new를 통한 인스턴스화 불가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 예약어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final 변수 : 값이 변경될 수 없는 상수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public static final double PI = 3,14;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final 메서드 : 하위 클래스에서 재정의 할 수 없는 메서드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final 클래스 : 상속 할 수 없는 클래스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