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인터페이스의 멤버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상수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(public static final)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추상메서드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(public abstract)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default메서드(java8 이후)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인터페이스에서 구현을 가지는 메서드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공통으로 사용할 수 있는 기본 메서드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default 키워드를 사용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구현 클래스에서 재정의 할 수 없음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메서드(java9)이후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구현 클래스에서 사용하거나 재정의 할 수 없음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 내부에서만 사용하기 위해 구현하는 메서드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defualt메서드나 정적 메서드에서만 사용함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인터페이스 구현, 상속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하나의 인터페이스는 여러개의 인터페이스를 구현할 수 있음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extends 사용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디폴트 메서드가 중복되는 경우는 구현 클래스에서 재정의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여러 인터페이스를 구현한 클래스는 인터페이스 타입으로 형변환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하는 경우 해당 인터페이스에 선언된 메서드만 사용 가능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하나의 인터페이스에 상속하여 이용 가능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클래스의 상속관계 표현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mind 이용 클래스간의 상속은 실선으로, 인터페이스와의 상속은 점선으로 표현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