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C4" w:rsidRDefault="00A42FC4" w:rsidP="00CF5ADF">
      <w:pPr>
        <w:jc w:val="center"/>
        <w:rPr>
          <w:b/>
          <w:u w:val="single"/>
        </w:rPr>
      </w:pPr>
      <w:r w:rsidRPr="009652F3">
        <w:rPr>
          <w:b/>
          <w:u w:val="single"/>
        </w:rPr>
        <w:t xml:space="preserve">Instructions for using </w:t>
      </w:r>
      <w:r w:rsidR="000B69A1" w:rsidRPr="009652F3">
        <w:rPr>
          <w:b/>
          <w:u w:val="single"/>
        </w:rPr>
        <w:t xml:space="preserve">the Excel-to-DSC_CJH </w:t>
      </w:r>
      <w:proofErr w:type="spellStart"/>
      <w:r w:rsidR="000B69A1" w:rsidRPr="009652F3">
        <w:rPr>
          <w:b/>
          <w:u w:val="single"/>
        </w:rPr>
        <w:t>stylesheet</w:t>
      </w:r>
      <w:proofErr w:type="spellEnd"/>
    </w:p>
    <w:p w:rsidR="009652F3" w:rsidRDefault="009652F3" w:rsidP="00CF5ADF">
      <w:pPr>
        <w:jc w:val="center"/>
        <w:rPr>
          <w:b/>
          <w:u w:val="single"/>
        </w:rPr>
      </w:pPr>
      <w:r>
        <w:rPr>
          <w:i/>
          <w:u w:val="single"/>
        </w:rPr>
        <w:t>First draft by Kevin Schlottmann, September 1, 2015</w:t>
      </w:r>
    </w:p>
    <w:p w:rsidR="00CF5ADF" w:rsidRDefault="00CF5ADF">
      <w:pPr>
        <w:rPr>
          <w:b/>
          <w:u w:val="single"/>
        </w:rPr>
      </w:pPr>
    </w:p>
    <w:p w:rsidR="009652F3" w:rsidRDefault="009652F3">
      <w:pPr>
        <w:rPr>
          <w:b/>
          <w:u w:val="single"/>
        </w:rPr>
      </w:pPr>
      <w:r>
        <w:rPr>
          <w:b/>
          <w:u w:val="single"/>
        </w:rPr>
        <w:t xml:space="preserve">This method is derived from Mark Custer's approach, here. </w:t>
      </w:r>
    </w:p>
    <w:p w:rsidR="009652F3" w:rsidRPr="009652F3" w:rsidRDefault="009652F3">
      <w:pPr>
        <w:rPr>
          <w:b/>
          <w:u w:val="single"/>
        </w:rPr>
      </w:pPr>
      <w:r w:rsidRPr="009652F3">
        <w:rPr>
          <w:b/>
          <w:u w:val="single"/>
        </w:rPr>
        <w:t>https://github.com/fordmadox/excel-to-dsc</w:t>
      </w:r>
    </w:p>
    <w:p w:rsidR="008B3631" w:rsidRDefault="008B3631"/>
    <w:p w:rsidR="000B69A1" w:rsidRDefault="002F6790">
      <w:r>
        <w:t xml:space="preserve">Using the attached Excel template and a pair of </w:t>
      </w:r>
      <w:proofErr w:type="spellStart"/>
      <w:r>
        <w:t>stylesheets</w:t>
      </w:r>
      <w:proofErr w:type="spellEnd"/>
      <w:r>
        <w:t>, we can now automatically create the &lt;</w:t>
      </w:r>
      <w:proofErr w:type="spellStart"/>
      <w:proofErr w:type="gramStart"/>
      <w:r>
        <w:t>dsc</w:t>
      </w:r>
      <w:proofErr w:type="spellEnd"/>
      <w:proofErr w:type="gramEnd"/>
      <w:r>
        <w:t>&gt; portion of an EAD finding aid</w:t>
      </w:r>
      <w:r w:rsidR="008B3631">
        <w:t xml:space="preserve"> from an Excel container list</w:t>
      </w:r>
      <w:r>
        <w:t xml:space="preserve">.  Once the transformation is set up, it is a fairly easy process.  </w:t>
      </w:r>
    </w:p>
    <w:p w:rsidR="002F6790" w:rsidRDefault="002F6790">
      <w:r w:rsidRPr="008B3631">
        <w:rPr>
          <w:b/>
        </w:rPr>
        <w:t xml:space="preserve">Required files: </w:t>
      </w:r>
      <w:r>
        <w:t xml:space="preserve"> </w:t>
      </w:r>
      <w:proofErr w:type="spellStart"/>
      <w:r w:rsidRPr="002F6790">
        <w:t>excel_dsc_CJH_template</w:t>
      </w:r>
      <w:proofErr w:type="spellEnd"/>
      <w:r>
        <w:t xml:space="preserve"> (the Excel template); </w:t>
      </w:r>
      <w:r w:rsidRPr="002F6790">
        <w:t>Excel-to-DSC_CJH</w:t>
      </w:r>
      <w:r>
        <w:t xml:space="preserve"> (the main </w:t>
      </w:r>
      <w:proofErr w:type="spellStart"/>
      <w:r>
        <w:t>stylesheet</w:t>
      </w:r>
      <w:proofErr w:type="spellEnd"/>
      <w:r>
        <w:t xml:space="preserve">); </w:t>
      </w:r>
      <w:proofErr w:type="spellStart"/>
      <w:r w:rsidRPr="002F6790">
        <w:t>moveUpContainer</w:t>
      </w:r>
      <w:proofErr w:type="spellEnd"/>
      <w:r>
        <w:t xml:space="preserve"> (a second </w:t>
      </w:r>
      <w:proofErr w:type="spellStart"/>
      <w:r>
        <w:t>stylesheet</w:t>
      </w:r>
      <w:proofErr w:type="spellEnd"/>
      <w:r>
        <w:t xml:space="preserve"> to make </w:t>
      </w:r>
      <w:r w:rsidR="002C1D22">
        <w:t>the containers appear under the &lt;</w:t>
      </w:r>
      <w:r>
        <w:t>did</w:t>
      </w:r>
      <w:r w:rsidR="002C1D22">
        <w:t>&gt;</w:t>
      </w:r>
      <w:r>
        <w:t xml:space="preserve"> where the CJH container list </w:t>
      </w:r>
      <w:proofErr w:type="spellStart"/>
      <w:r>
        <w:t>stylesheet</w:t>
      </w:r>
      <w:proofErr w:type="spellEnd"/>
      <w:r>
        <w:t xml:space="preserve"> needs them).</w:t>
      </w:r>
    </w:p>
    <w:p w:rsidR="002F6790" w:rsidRDefault="002F6790">
      <w:r>
        <w:t>To begin:</w:t>
      </w:r>
    </w:p>
    <w:p w:rsidR="002F6790" w:rsidRDefault="002F6790" w:rsidP="002F6790">
      <w:pPr>
        <w:pStyle w:val="ListParagraph"/>
        <w:numPr>
          <w:ilvl w:val="0"/>
          <w:numId w:val="1"/>
        </w:numPr>
      </w:pPr>
      <w:r>
        <w:t xml:space="preserve">Copy and rename the Excel template something like </w:t>
      </w:r>
      <w:proofErr w:type="spellStart"/>
      <w:r>
        <w:t>MyCollectionContainerList</w:t>
      </w:r>
      <w:proofErr w:type="spellEnd"/>
      <w:r>
        <w:t>.</w:t>
      </w:r>
    </w:p>
    <w:p w:rsidR="002F6790" w:rsidRDefault="002F6790" w:rsidP="002F6790">
      <w:pPr>
        <w:pStyle w:val="ListParagraph"/>
        <w:numPr>
          <w:ilvl w:val="0"/>
          <w:numId w:val="1"/>
        </w:numPr>
      </w:pPr>
      <w:r>
        <w:t>Open it in Excel. You will see a whole lot of columns, like this:</w:t>
      </w:r>
    </w:p>
    <w:p w:rsidR="002F6790" w:rsidRDefault="002F6790" w:rsidP="002F6790">
      <w:r>
        <w:rPr>
          <w:noProof/>
        </w:rPr>
        <w:drawing>
          <wp:inline distT="0" distB="0" distL="0" distR="0">
            <wp:extent cx="5943600" cy="20520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90" w:rsidRDefault="002F6790" w:rsidP="002F6790">
      <w:r>
        <w:t>Enter your container list here.  A few notes about this:</w:t>
      </w:r>
    </w:p>
    <w:p w:rsidR="002F6790" w:rsidRDefault="002F6790" w:rsidP="002F6790">
      <w:r>
        <w:t>*The level-number column corresponds to the &lt;c0</w:t>
      </w:r>
      <w:r w:rsidR="002C1D22">
        <w:t>x&gt; component unit</w:t>
      </w:r>
    </w:p>
    <w:p w:rsidR="002C1D22" w:rsidRDefault="002C1D22" w:rsidP="002C1D22">
      <w:r>
        <w:t xml:space="preserve">*container 1 value defaults to box, and container 2 value defaults to folder </w:t>
      </w:r>
    </w:p>
    <w:p w:rsidR="002C1D22" w:rsidRDefault="002C1D22" w:rsidP="002F6790">
      <w:r>
        <w:t>*</w:t>
      </w:r>
      <w:proofErr w:type="spellStart"/>
      <w:r>
        <w:t>leveltype</w:t>
      </w:r>
      <w:proofErr w:type="spellEnd"/>
      <w:r>
        <w:t xml:space="preserve"> defaults to file</w:t>
      </w:r>
    </w:p>
    <w:p w:rsidR="00D3486A" w:rsidRDefault="00D3486A" w:rsidP="002F6790">
      <w:r>
        <w:t xml:space="preserve">*if you choose </w:t>
      </w:r>
      <w:proofErr w:type="spellStart"/>
      <w:r>
        <w:t>otherlevel</w:t>
      </w:r>
      <w:proofErr w:type="spellEnd"/>
      <w:r>
        <w:t xml:space="preserve"> as a level, you will manually need to add the </w:t>
      </w:r>
      <w:proofErr w:type="spellStart"/>
      <w:r>
        <w:t>otherlevel</w:t>
      </w:r>
      <w:proofErr w:type="spellEnd"/>
      <w:r>
        <w:t>=section attribute</w:t>
      </w:r>
    </w:p>
    <w:p w:rsidR="002C1D22" w:rsidRDefault="002C1D22" w:rsidP="002C1D22">
      <w:r>
        <w:t>*only outputs &lt;</w:t>
      </w:r>
      <w:proofErr w:type="spellStart"/>
      <w:proofErr w:type="gramStart"/>
      <w:r>
        <w:t>dsc</w:t>
      </w:r>
      <w:proofErr w:type="spellEnd"/>
      <w:proofErr w:type="gramEnd"/>
      <w:r>
        <w:t>&gt;; not a full EAD</w:t>
      </w:r>
    </w:p>
    <w:p w:rsidR="002C1D22" w:rsidRDefault="002C1D22" w:rsidP="002C1D22">
      <w:r>
        <w:lastRenderedPageBreak/>
        <w:t xml:space="preserve">*add id link to </w:t>
      </w:r>
      <w:proofErr w:type="spellStart"/>
      <w:r>
        <w:t>unittitle</w:t>
      </w:r>
      <w:proofErr w:type="spellEnd"/>
      <w:r>
        <w:t xml:space="preserve"> via </w:t>
      </w:r>
      <w:proofErr w:type="spellStart"/>
      <w:r w:rsidR="006468FD">
        <w:t>component_id</w:t>
      </w:r>
      <w:proofErr w:type="spellEnd"/>
      <w:r w:rsidR="006468FD">
        <w:t xml:space="preserve"> in </w:t>
      </w:r>
      <w:r>
        <w:t>column 53</w:t>
      </w:r>
    </w:p>
    <w:p w:rsidR="002C1D22" w:rsidRDefault="002C1D22" w:rsidP="002C1D22">
      <w:r>
        <w:t>*for bulk dates – years only; either one year in bulk-year-begin, or a range with bulk-year-begin and bulk-year-end</w:t>
      </w:r>
    </w:p>
    <w:p w:rsidR="00D3486A" w:rsidRDefault="002C1D22" w:rsidP="002C1D22">
      <w:r>
        <w:t>*we still need to manually add &lt;language&gt; tags in series and subseries level &lt;</w:t>
      </w:r>
      <w:proofErr w:type="spellStart"/>
      <w:r>
        <w:t>langmaterial</w:t>
      </w:r>
      <w:proofErr w:type="spellEnd"/>
      <w:r>
        <w:t>&gt; tags</w:t>
      </w:r>
    </w:p>
    <w:p w:rsidR="000B69A1" w:rsidRDefault="002C1D22" w:rsidP="002C1D22">
      <w:r>
        <w:t>*c0x only works down to level c09</w:t>
      </w:r>
    </w:p>
    <w:p w:rsidR="002C1D22" w:rsidRDefault="002C1D22" w:rsidP="002C1D22">
      <w:r>
        <w:t>*</w:t>
      </w:r>
      <w:r w:rsidRPr="002C1D22">
        <w:t xml:space="preserve"> </w:t>
      </w:r>
      <w:r>
        <w:t>formatting (italics, bold, underline) are transferred to the XML.</w:t>
      </w:r>
    </w:p>
    <w:p w:rsidR="002C1D22" w:rsidRDefault="002C1D22" w:rsidP="002C1D22">
      <w:r>
        <w:t>*You can create mixed content with the following font colors</w:t>
      </w:r>
      <w:r w:rsidR="00305000">
        <w:t>; to determine the right font, right-click on the cell and Format Cells -&gt; Font -&gt; Color -</w:t>
      </w:r>
      <w:proofErr w:type="gramStart"/>
      <w:r w:rsidR="00305000">
        <w:t>&gt;  More</w:t>
      </w:r>
      <w:proofErr w:type="gramEnd"/>
      <w:r w:rsidR="00305000">
        <w:t xml:space="preserve"> Colors and enter the RGB value.</w:t>
      </w:r>
    </w:p>
    <w:tbl>
      <w:tblPr>
        <w:tblStyle w:val="TableGrid"/>
        <w:tblW w:w="0" w:type="auto"/>
        <w:tblLook w:val="04A0"/>
      </w:tblPr>
      <w:tblGrid>
        <w:gridCol w:w="3278"/>
        <w:gridCol w:w="3348"/>
        <w:gridCol w:w="2950"/>
      </w:tblGrid>
      <w:tr w:rsidR="00934491" w:rsidRPr="00934491" w:rsidTr="00934491">
        <w:trPr>
          <w:trHeight w:val="233"/>
        </w:trPr>
        <w:tc>
          <w:tcPr>
            <w:tcW w:w="3278" w:type="dxa"/>
          </w:tcPr>
          <w:p w:rsidR="00934491" w:rsidRPr="00934491" w:rsidRDefault="00934491" w:rsidP="009407F3">
            <w:r>
              <w:t>EAD tag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RGB color</w:t>
            </w:r>
          </w:p>
        </w:tc>
        <w:tc>
          <w:tcPr>
            <w:tcW w:w="2950" w:type="dxa"/>
          </w:tcPr>
          <w:p w:rsidR="00934491" w:rsidRPr="00934491" w:rsidRDefault="00934491" w:rsidP="009407F3">
            <w:r>
              <w:t>Hex value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title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 xml:space="preserve">255 0 </w:t>
            </w:r>
            <w:proofErr w:type="spellStart"/>
            <w:r>
              <w:t>0</w:t>
            </w:r>
            <w:proofErr w:type="spellEnd"/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#FF0000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</w:t>
            </w:r>
            <w:proofErr w:type="spellStart"/>
            <w:r w:rsidRPr="00934491">
              <w:t>corpname</w:t>
            </w:r>
            <w:proofErr w:type="spellEnd"/>
          </w:p>
        </w:tc>
        <w:tc>
          <w:tcPr>
            <w:tcW w:w="3348" w:type="dxa"/>
          </w:tcPr>
          <w:p w:rsidR="00934491" w:rsidRPr="00934491" w:rsidRDefault="00934491" w:rsidP="009407F3">
            <w:r>
              <w:t>0 112 192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#0070C0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</w:t>
            </w:r>
            <w:proofErr w:type="spellStart"/>
            <w:r w:rsidRPr="00934491">
              <w:t>persname</w:t>
            </w:r>
            <w:proofErr w:type="spellEnd"/>
          </w:p>
        </w:tc>
        <w:tc>
          <w:tcPr>
            <w:tcW w:w="3348" w:type="dxa"/>
          </w:tcPr>
          <w:p w:rsidR="00934491" w:rsidRPr="00934491" w:rsidRDefault="00934491" w:rsidP="009407F3">
            <w:r>
              <w:t>112 48 160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#7030A0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</w:t>
            </w:r>
            <w:proofErr w:type="spellStart"/>
            <w:r w:rsidRPr="00934491">
              <w:t>famname</w:t>
            </w:r>
            <w:proofErr w:type="spellEnd"/>
          </w:p>
        </w:tc>
        <w:tc>
          <w:tcPr>
            <w:tcW w:w="3348" w:type="dxa"/>
          </w:tcPr>
          <w:p w:rsidR="00934491" w:rsidRPr="00934491" w:rsidRDefault="00934491" w:rsidP="009407F3">
            <w:r>
              <w:t>237 125 49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#ED7D31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</w:t>
            </w:r>
            <w:proofErr w:type="spellStart"/>
            <w:r w:rsidRPr="00934491">
              <w:t>geogname</w:t>
            </w:r>
            <w:proofErr w:type="spellEnd"/>
          </w:p>
        </w:tc>
        <w:tc>
          <w:tcPr>
            <w:tcW w:w="3348" w:type="dxa"/>
          </w:tcPr>
          <w:p w:rsidR="00934491" w:rsidRPr="00934491" w:rsidRDefault="00934491" w:rsidP="009407F3">
            <w:r>
              <w:t>68 84 106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#44546A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</w:t>
            </w:r>
            <w:proofErr w:type="spellStart"/>
            <w:r w:rsidRPr="00934491">
              <w:t>genreform</w:t>
            </w:r>
            <w:proofErr w:type="spellEnd"/>
          </w:p>
        </w:tc>
        <w:tc>
          <w:tcPr>
            <w:tcW w:w="3348" w:type="dxa"/>
          </w:tcPr>
          <w:p w:rsidR="00934491" w:rsidRPr="00934491" w:rsidRDefault="00934491" w:rsidP="009407F3">
            <w:r>
              <w:t>0 176 80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#00B050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subject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0 176 240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#00B0F0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occupation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255 192 0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#FFC000 </w:t>
            </w:r>
          </w:p>
        </w:tc>
      </w:tr>
      <w:tr w:rsidR="00934491" w:rsidRPr="00934491" w:rsidTr="00934491">
        <w:tc>
          <w:tcPr>
            <w:tcW w:w="3278" w:type="dxa"/>
          </w:tcPr>
          <w:p w:rsidR="00934491" w:rsidRPr="00934491" w:rsidRDefault="00934491" w:rsidP="00144D52">
            <w:r w:rsidRPr="00934491">
              <w:t xml:space="preserve"> function</w:t>
            </w:r>
          </w:p>
        </w:tc>
        <w:tc>
          <w:tcPr>
            <w:tcW w:w="3348" w:type="dxa"/>
          </w:tcPr>
          <w:p w:rsidR="00934491" w:rsidRPr="00934491" w:rsidRDefault="00934491" w:rsidP="009407F3">
            <w:r>
              <w:t>255 0 255</w:t>
            </w:r>
          </w:p>
        </w:tc>
        <w:tc>
          <w:tcPr>
            <w:tcW w:w="2950" w:type="dxa"/>
          </w:tcPr>
          <w:p w:rsidR="00934491" w:rsidRPr="00934491" w:rsidRDefault="00934491" w:rsidP="00144D52">
            <w:r w:rsidRPr="00934491">
              <w:t xml:space="preserve">        #FF00FF </w:t>
            </w:r>
          </w:p>
        </w:tc>
      </w:tr>
    </w:tbl>
    <w:p w:rsidR="002C1D22" w:rsidRDefault="002C1D22" w:rsidP="002C1D22">
      <w:pPr>
        <w:spacing w:after="0"/>
      </w:pPr>
    </w:p>
    <w:p w:rsidR="002C1D22" w:rsidRDefault="002C1D22" w:rsidP="002C1D22">
      <w:pPr>
        <w:spacing w:after="0"/>
      </w:pPr>
      <w:r>
        <w:t>*I</w:t>
      </w:r>
      <w:r w:rsidRPr="002C1D22">
        <w:t xml:space="preserve"> hid a bunch of columns that we don't normally use.</w:t>
      </w:r>
      <w:r>
        <w:t xml:space="preserve"> There are lots of other options – be in touch if you see something and would like know how it works.</w:t>
      </w:r>
    </w:p>
    <w:p w:rsidR="00CF5ADF" w:rsidRDefault="00CF5ADF" w:rsidP="002C1D22">
      <w:pPr>
        <w:spacing w:after="0"/>
      </w:pPr>
    </w:p>
    <w:p w:rsidR="002C1D22" w:rsidRDefault="002C1D22" w:rsidP="002C1D22">
      <w:pPr>
        <w:pStyle w:val="ListParagraph"/>
        <w:numPr>
          <w:ilvl w:val="0"/>
          <w:numId w:val="1"/>
        </w:numPr>
      </w:pPr>
      <w:r>
        <w:t>Save your template with the file type "</w:t>
      </w:r>
      <w:r w:rsidRPr="002C1D22">
        <w:t>XML Spreadsheet 2003</w:t>
      </w:r>
      <w:r>
        <w:t>"</w:t>
      </w:r>
    </w:p>
    <w:p w:rsidR="002C1D22" w:rsidRDefault="002C1D22" w:rsidP="002C1D22">
      <w:r w:rsidRPr="002C1D22">
        <w:rPr>
          <w:noProof/>
        </w:rPr>
        <w:drawing>
          <wp:inline distT="0" distB="0" distL="0" distR="0">
            <wp:extent cx="3781425" cy="2792191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498" r="68454" b="24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9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22" w:rsidRDefault="002C1D22" w:rsidP="002C1D22">
      <w:r>
        <w:lastRenderedPageBreak/>
        <w:t>***THIS IS THE KEY STEP, AND THE INSIGHT THAT MARK CUSTER DESERVES A LOT OF CREDIT FOR ***</w:t>
      </w:r>
    </w:p>
    <w:p w:rsidR="002C1D22" w:rsidRDefault="002C1D22" w:rsidP="002C1D22">
      <w:pPr>
        <w:pStyle w:val="ListParagraph"/>
        <w:numPr>
          <w:ilvl w:val="0"/>
          <w:numId w:val="1"/>
        </w:numPr>
      </w:pPr>
      <w:r>
        <w:t>Open the resulting file in oxygen and run the transformation described below.</w:t>
      </w:r>
    </w:p>
    <w:p w:rsidR="002C1D22" w:rsidRDefault="002C1D22" w:rsidP="002C1D22">
      <w:pPr>
        <w:pStyle w:val="ListParagraph"/>
        <w:numPr>
          <w:ilvl w:val="0"/>
          <w:numId w:val="1"/>
        </w:numPr>
      </w:pPr>
      <w:r>
        <w:t>Select the &lt;</w:t>
      </w:r>
      <w:proofErr w:type="spellStart"/>
      <w:proofErr w:type="gramStart"/>
      <w:r>
        <w:t>dsc</w:t>
      </w:r>
      <w:proofErr w:type="spellEnd"/>
      <w:proofErr w:type="gramEnd"/>
      <w:r>
        <w:t xml:space="preserve">&gt; and paste it into your EAD.  </w:t>
      </w:r>
    </w:p>
    <w:p w:rsidR="002C1D22" w:rsidRDefault="002C1D22" w:rsidP="002C1D22">
      <w:r>
        <w:t xml:space="preserve">NB: I haven't tested the </w:t>
      </w:r>
      <w:proofErr w:type="spellStart"/>
      <w:r>
        <w:t>dao</w:t>
      </w:r>
      <w:proofErr w:type="spellEnd"/>
      <w:r>
        <w:t xml:space="preserve"> functionality yet, but it should work with some tweaking.  I hope to work on the </w:t>
      </w:r>
      <w:proofErr w:type="spellStart"/>
      <w:r>
        <w:t>dsc</w:t>
      </w:r>
      <w:proofErr w:type="spellEnd"/>
      <w:r>
        <w:t xml:space="preserve">-to-excel spreadsheet so that we can use it to add </w:t>
      </w:r>
      <w:proofErr w:type="spellStart"/>
      <w:r>
        <w:t>daos</w:t>
      </w:r>
      <w:proofErr w:type="spellEnd"/>
      <w:r>
        <w:t xml:space="preserve"> to an existing EAD via Excel.  </w:t>
      </w:r>
    </w:p>
    <w:p w:rsidR="002C1D22" w:rsidRPr="00345C58" w:rsidRDefault="002C1D22" w:rsidP="002C1D22">
      <w:pPr>
        <w:ind w:firstLine="720"/>
        <w:rPr>
          <w:b/>
        </w:rPr>
      </w:pPr>
      <w:r w:rsidRPr="00345C58">
        <w:rPr>
          <w:b/>
        </w:rPr>
        <w:t>Setting up the transformation:</w:t>
      </w:r>
    </w:p>
    <w:p w:rsidR="00345C58" w:rsidRPr="00345C58" w:rsidRDefault="00345C58" w:rsidP="002C1D22">
      <w:pPr>
        <w:rPr>
          <w:i/>
        </w:rPr>
      </w:pPr>
      <w:r w:rsidRPr="00345C58">
        <w:rPr>
          <w:i/>
        </w:rPr>
        <w:t>NB: This may look a little different in newer versions of oxygen, but it should be pretty similar.</w:t>
      </w:r>
    </w:p>
    <w:p w:rsidR="002C1D22" w:rsidRDefault="002C1D22" w:rsidP="002C1D22">
      <w:r>
        <w:t xml:space="preserve">Place </w:t>
      </w:r>
      <w:r w:rsidR="00576C36" w:rsidRPr="002F6790">
        <w:t>Excel-to-DSC_CJH</w:t>
      </w:r>
      <w:r w:rsidR="00576C36">
        <w:t xml:space="preserve">.xsl and </w:t>
      </w:r>
      <w:r w:rsidR="00576C36" w:rsidRPr="002F6790">
        <w:t>moveUpContainer</w:t>
      </w:r>
      <w:r w:rsidR="00576C36">
        <w:t xml:space="preserve">.xsl in the same folder somewhere on your computer. </w:t>
      </w:r>
    </w:p>
    <w:p w:rsidR="002C1D22" w:rsidRDefault="002C1D22" w:rsidP="002C1D22">
      <w:r>
        <w:t xml:space="preserve">Open </w:t>
      </w:r>
      <w:r w:rsidR="00576C36">
        <w:t xml:space="preserve">your container list (XML 2003 Excel file) in </w:t>
      </w:r>
      <w:r>
        <w:t xml:space="preserve">oxygen.  </w:t>
      </w:r>
      <w:r w:rsidR="00576C36">
        <w:t>It will look like this:</w:t>
      </w:r>
    </w:p>
    <w:p w:rsidR="00576C36" w:rsidRDefault="00576C36" w:rsidP="002C1D22">
      <w:r>
        <w:rPr>
          <w:noProof/>
        </w:rPr>
        <w:drawing>
          <wp:inline distT="0" distB="0" distL="0" distR="0">
            <wp:extent cx="3619500" cy="36745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63" cy="367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C36" w:rsidRDefault="00576C36" w:rsidP="002C1D22"/>
    <w:p w:rsidR="002C1D22" w:rsidRDefault="00576C36" w:rsidP="002C1D22">
      <w:r>
        <w:t>Hit the "Create a new transformation button"</w:t>
      </w:r>
    </w:p>
    <w:p w:rsidR="00576C36" w:rsidRDefault="00576C36" w:rsidP="002C1D22">
      <w:r>
        <w:rPr>
          <w:noProof/>
        </w:rPr>
        <w:drawing>
          <wp:inline distT="0" distB="0" distL="0" distR="0">
            <wp:extent cx="5543550" cy="1047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8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73" w:rsidRDefault="006F1273" w:rsidP="002C1D22">
      <w:r>
        <w:lastRenderedPageBreak/>
        <w:t>Choose "New" – make sure the Global Scenarios radio button is pressed.</w:t>
      </w:r>
    </w:p>
    <w:p w:rsidR="006F1273" w:rsidRDefault="006F1273" w:rsidP="002C1D22">
      <w:r>
        <w:rPr>
          <w:noProof/>
        </w:rPr>
        <w:drawing>
          <wp:inline distT="0" distB="0" distL="0" distR="0">
            <wp:extent cx="4924425" cy="30480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306" b="8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C36" w:rsidRDefault="006F1273" w:rsidP="006F1273">
      <w:r>
        <w:t xml:space="preserve">Rename the transformation to Excel-to-DSC (or something else you will remember); for the XSL </w:t>
      </w:r>
      <w:proofErr w:type="spellStart"/>
      <w:r>
        <w:t>stylesheet</w:t>
      </w:r>
      <w:proofErr w:type="spellEnd"/>
      <w:r>
        <w:t xml:space="preserve">, use the folder button to navigate wherever you saved the </w:t>
      </w:r>
      <w:r w:rsidRPr="002F6790">
        <w:t>Excel-to-DSC_CJH</w:t>
      </w:r>
      <w:r>
        <w:t>.xsl file</w:t>
      </w:r>
      <w:proofErr w:type="gramStart"/>
      <w:r>
        <w:t>;  switch</w:t>
      </w:r>
      <w:proofErr w:type="gramEnd"/>
      <w:r>
        <w:t xml:space="preserve"> the transformer to Saxon-B 9.1.0.7.</w:t>
      </w:r>
    </w:p>
    <w:p w:rsidR="006F1273" w:rsidRDefault="006F1273" w:rsidP="006F1273">
      <w:r>
        <w:rPr>
          <w:noProof/>
        </w:rPr>
        <w:drawing>
          <wp:inline distT="0" distB="0" distL="0" distR="0">
            <wp:extent cx="4552950" cy="3429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4591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000" w:rsidRDefault="00305000" w:rsidP="006F1273"/>
    <w:p w:rsidR="006F1273" w:rsidRDefault="006F1273" w:rsidP="006F1273">
      <w:r>
        <w:lastRenderedPageBreak/>
        <w:t xml:space="preserve">Hit the "Additional XSLT </w:t>
      </w:r>
      <w:proofErr w:type="spellStart"/>
      <w:r>
        <w:t>stylesheets</w:t>
      </w:r>
      <w:proofErr w:type="spellEnd"/>
      <w:r>
        <w:t xml:space="preserve"> button," hit "</w:t>
      </w:r>
      <w:proofErr w:type="gramStart"/>
      <w:r>
        <w:t>add</w:t>
      </w:r>
      <w:proofErr w:type="gramEnd"/>
      <w:r>
        <w:t xml:space="preserve">," and navigate to the </w:t>
      </w:r>
      <w:r w:rsidRPr="002F6790">
        <w:t>moveUpContainer</w:t>
      </w:r>
      <w:r>
        <w:t>.xsl file.</w:t>
      </w:r>
    </w:p>
    <w:p w:rsidR="002C1D22" w:rsidRDefault="006F1273" w:rsidP="006F1273">
      <w:r>
        <w:rPr>
          <w:noProof/>
        </w:rPr>
        <w:drawing>
          <wp:inline distT="0" distB="0" distL="0" distR="0">
            <wp:extent cx="4772025" cy="33528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030" r="10054" b="7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1D22">
        <w:br/>
      </w:r>
      <w:r w:rsidR="00AF7094">
        <w:t>Hit OK twice, so you get back to the Edit Scenario page:</w:t>
      </w:r>
    </w:p>
    <w:p w:rsidR="00AF7094" w:rsidRDefault="00AF7094" w:rsidP="006F1273">
      <w:r>
        <w:rPr>
          <w:noProof/>
        </w:rPr>
        <w:drawing>
          <wp:inline distT="0" distB="0" distL="0" distR="0">
            <wp:extent cx="5943600" cy="4152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4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094" w:rsidRDefault="00AF7094" w:rsidP="006F1273">
      <w:r>
        <w:lastRenderedPageBreak/>
        <w:t>Navigate to the Output Tab, choose "open in editor" and uncheck XML.</w:t>
      </w:r>
    </w:p>
    <w:p w:rsidR="00AF7094" w:rsidRDefault="00AF7094" w:rsidP="006F1273">
      <w:r>
        <w:rPr>
          <w:noProof/>
        </w:rPr>
        <w:drawing>
          <wp:inline distT="0" distB="0" distL="0" distR="0">
            <wp:extent cx="5943600" cy="45567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094" w:rsidRPr="006F1273" w:rsidRDefault="00AF7094" w:rsidP="006F1273">
      <w:r>
        <w:t>Hit O</w:t>
      </w:r>
      <w:r w:rsidR="008B3631">
        <w:t>K</w:t>
      </w:r>
      <w:r>
        <w:t>, and the</w:t>
      </w:r>
      <w:r w:rsidR="00345C58">
        <w:t>n</w:t>
      </w:r>
      <w:r>
        <w:t xml:space="preserve"> </w:t>
      </w:r>
      <w:r w:rsidR="00345C58">
        <w:t>"</w:t>
      </w:r>
      <w:r>
        <w:t>transform now</w:t>
      </w:r>
      <w:r w:rsidR="00345C58">
        <w:t>"</w:t>
      </w:r>
      <w:r>
        <w:t xml:space="preserve">.  You should get your </w:t>
      </w:r>
      <w:proofErr w:type="spellStart"/>
      <w:proofErr w:type="gramStart"/>
      <w:r>
        <w:t>dsc</w:t>
      </w:r>
      <w:proofErr w:type="spellEnd"/>
      <w:proofErr w:type="gramEnd"/>
      <w:r>
        <w:t>.</w:t>
      </w:r>
      <w:r w:rsidR="00345C58">
        <w:t xml:space="preserve"> Once the scenario is set up, you shouldn't need to do this again.</w:t>
      </w:r>
    </w:p>
    <w:sectPr w:rsidR="00AF7094" w:rsidRPr="006F1273" w:rsidSect="0024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85AE5"/>
    <w:multiLevelType w:val="hybridMultilevel"/>
    <w:tmpl w:val="AC864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D18"/>
    <w:rsid w:val="000654EB"/>
    <w:rsid w:val="000B69A1"/>
    <w:rsid w:val="00194F95"/>
    <w:rsid w:val="001F5310"/>
    <w:rsid w:val="002058F3"/>
    <w:rsid w:val="00240928"/>
    <w:rsid w:val="002C1D22"/>
    <w:rsid w:val="002F6790"/>
    <w:rsid w:val="00305000"/>
    <w:rsid w:val="00345C58"/>
    <w:rsid w:val="00432C52"/>
    <w:rsid w:val="00441BAB"/>
    <w:rsid w:val="00576C36"/>
    <w:rsid w:val="006468FD"/>
    <w:rsid w:val="006477F2"/>
    <w:rsid w:val="006D5ED0"/>
    <w:rsid w:val="006F1273"/>
    <w:rsid w:val="00710D18"/>
    <w:rsid w:val="007D1067"/>
    <w:rsid w:val="008B3631"/>
    <w:rsid w:val="00924F17"/>
    <w:rsid w:val="00934491"/>
    <w:rsid w:val="009652F3"/>
    <w:rsid w:val="00A42FC4"/>
    <w:rsid w:val="00AF7094"/>
    <w:rsid w:val="00B5333D"/>
    <w:rsid w:val="00CF5ADF"/>
    <w:rsid w:val="00D3486A"/>
    <w:rsid w:val="00F8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4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kschlottmann</dc:creator>
  <cp:lastModifiedBy>kschlottmann</cp:lastModifiedBy>
  <cp:revision>18</cp:revision>
  <dcterms:created xsi:type="dcterms:W3CDTF">2015-08-31T12:38:00Z</dcterms:created>
  <dcterms:modified xsi:type="dcterms:W3CDTF">2015-09-02T13:07:00Z</dcterms:modified>
</cp:coreProperties>
</file>