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D3944" w14:textId="77777777" w:rsidR="007968A1" w:rsidRPr="007968A1" w:rsidRDefault="007968A1" w:rsidP="007968A1">
      <w:pPr>
        <w:rPr>
          <w:b/>
          <w:bCs/>
        </w:rPr>
      </w:pPr>
      <w:r w:rsidRPr="007968A1">
        <w:rPr>
          <w:b/>
          <w:bCs/>
        </w:rPr>
        <w:t>Overview of the Monthly Flow</w:t>
      </w:r>
    </w:p>
    <w:p w14:paraId="2E0AB14F" w14:textId="77777777" w:rsidR="007968A1" w:rsidRPr="007968A1" w:rsidRDefault="007968A1" w:rsidP="007968A1">
      <w:r w:rsidRPr="007968A1">
        <w:t>Each month, you gather:</w:t>
      </w:r>
    </w:p>
    <w:p w14:paraId="6B40E1BD" w14:textId="77777777" w:rsidR="007968A1" w:rsidRPr="007968A1" w:rsidRDefault="007968A1" w:rsidP="007968A1">
      <w:pPr>
        <w:numPr>
          <w:ilvl w:val="0"/>
          <w:numId w:val="1"/>
        </w:numPr>
      </w:pPr>
      <w:r w:rsidRPr="007968A1">
        <w:rPr>
          <w:b/>
          <w:bCs/>
        </w:rPr>
        <w:t>Oracle USD</w:t>
      </w:r>
      <w:r w:rsidRPr="007968A1">
        <w:t xml:space="preserve"> and </w:t>
      </w:r>
      <w:r w:rsidRPr="007968A1">
        <w:rPr>
          <w:b/>
          <w:bCs/>
        </w:rPr>
        <w:t>Oracle CAD</w:t>
      </w:r>
      <w:r w:rsidRPr="007968A1">
        <w:t xml:space="preserve"> files</w:t>
      </w:r>
    </w:p>
    <w:p w14:paraId="3320F8C9" w14:textId="77777777" w:rsidR="007968A1" w:rsidRPr="007968A1" w:rsidRDefault="007968A1" w:rsidP="007968A1">
      <w:pPr>
        <w:numPr>
          <w:ilvl w:val="0"/>
          <w:numId w:val="1"/>
        </w:numPr>
      </w:pPr>
      <w:r w:rsidRPr="007968A1">
        <w:rPr>
          <w:b/>
          <w:bCs/>
        </w:rPr>
        <w:t>CKs</w:t>
      </w:r>
      <w:r w:rsidRPr="007968A1">
        <w:t xml:space="preserve"> file containing “NIS Details by Basin - US” and “NIS Details by Basin - CA”</w:t>
      </w:r>
    </w:p>
    <w:p w14:paraId="12F50ADE" w14:textId="77777777" w:rsidR="007968A1" w:rsidRPr="007968A1" w:rsidRDefault="007968A1" w:rsidP="007968A1">
      <w:pPr>
        <w:numPr>
          <w:ilvl w:val="0"/>
          <w:numId w:val="1"/>
        </w:numPr>
      </w:pPr>
      <w:r w:rsidRPr="007968A1">
        <w:rPr>
          <w:b/>
          <w:bCs/>
        </w:rPr>
        <w:t>Various Tableau pulls</w:t>
      </w:r>
      <w:r w:rsidRPr="007968A1">
        <w:t xml:space="preserve"> (multiple workbooks/views)</w:t>
      </w:r>
    </w:p>
    <w:p w14:paraId="5DAEA3F0" w14:textId="77777777" w:rsidR="007968A1" w:rsidRPr="007968A1" w:rsidRDefault="007968A1" w:rsidP="007968A1">
      <w:pPr>
        <w:numPr>
          <w:ilvl w:val="0"/>
          <w:numId w:val="1"/>
        </w:numPr>
      </w:pPr>
      <w:r w:rsidRPr="007968A1">
        <w:rPr>
          <w:b/>
          <w:bCs/>
        </w:rPr>
        <w:t>Existing “Reference File”</w:t>
      </w:r>
      <w:r w:rsidRPr="007968A1">
        <w:t xml:space="preserve"> (the monthly reference repository you update each cycle)</w:t>
      </w:r>
    </w:p>
    <w:p w14:paraId="0FD41E5C" w14:textId="77777777" w:rsidR="007968A1" w:rsidRPr="007968A1" w:rsidRDefault="007968A1" w:rsidP="007968A1">
      <w:proofErr w:type="gramStart"/>
      <w:r w:rsidRPr="007968A1">
        <w:t>You</w:t>
      </w:r>
      <w:proofErr w:type="gramEnd"/>
      <w:r w:rsidRPr="007968A1">
        <w:t xml:space="preserve"> then:</w:t>
      </w:r>
    </w:p>
    <w:p w14:paraId="579D5FAD" w14:textId="77777777" w:rsidR="007968A1" w:rsidRPr="007968A1" w:rsidRDefault="007968A1" w:rsidP="007968A1">
      <w:pPr>
        <w:numPr>
          <w:ilvl w:val="0"/>
          <w:numId w:val="2"/>
        </w:numPr>
      </w:pPr>
      <w:r w:rsidRPr="007968A1">
        <w:rPr>
          <w:b/>
          <w:bCs/>
        </w:rPr>
        <w:t>Extract, transform, and pivot</w:t>
      </w:r>
      <w:r w:rsidRPr="007968A1">
        <w:t xml:space="preserve"> data from Oracle and CKs to </w:t>
      </w:r>
      <w:r w:rsidRPr="007968A1">
        <w:rPr>
          <w:b/>
          <w:bCs/>
        </w:rPr>
        <w:t>append</w:t>
      </w:r>
      <w:r w:rsidRPr="007968A1">
        <w:t xml:space="preserve"> to the </w:t>
      </w:r>
      <w:r w:rsidRPr="007968A1">
        <w:rPr>
          <w:b/>
          <w:bCs/>
        </w:rPr>
        <w:t>monthly reference file</w:t>
      </w:r>
      <w:r w:rsidRPr="007968A1">
        <w:t>.</w:t>
      </w:r>
    </w:p>
    <w:p w14:paraId="4B6C48CA" w14:textId="77777777" w:rsidR="007968A1" w:rsidRPr="007968A1" w:rsidRDefault="007968A1" w:rsidP="007968A1">
      <w:pPr>
        <w:numPr>
          <w:ilvl w:val="0"/>
          <w:numId w:val="2"/>
        </w:numPr>
      </w:pPr>
      <w:r w:rsidRPr="007968A1">
        <w:rPr>
          <w:b/>
          <w:bCs/>
        </w:rPr>
        <w:t>Pull additional data</w:t>
      </w:r>
      <w:r w:rsidRPr="007968A1">
        <w:t xml:space="preserve"> (GL transactions, unassigned data, activity metrics, etc.) from Tableau.</w:t>
      </w:r>
    </w:p>
    <w:p w14:paraId="1431382A" w14:textId="77777777" w:rsidR="007968A1" w:rsidRPr="007968A1" w:rsidRDefault="007968A1" w:rsidP="007968A1">
      <w:pPr>
        <w:numPr>
          <w:ilvl w:val="0"/>
          <w:numId w:val="2"/>
        </w:numPr>
      </w:pPr>
      <w:r w:rsidRPr="007968A1">
        <w:rPr>
          <w:b/>
          <w:bCs/>
        </w:rPr>
        <w:t>Combine</w:t>
      </w:r>
      <w:r w:rsidRPr="007968A1">
        <w:t xml:space="preserve"> the updated reference file data + the new monthly Tableau data to do your analysis:</w:t>
      </w:r>
    </w:p>
    <w:p w14:paraId="3F446160" w14:textId="77777777" w:rsidR="007968A1" w:rsidRPr="007968A1" w:rsidRDefault="007968A1" w:rsidP="007968A1">
      <w:pPr>
        <w:numPr>
          <w:ilvl w:val="1"/>
          <w:numId w:val="2"/>
        </w:numPr>
      </w:pPr>
      <w:r w:rsidRPr="007968A1">
        <w:t>Compare CKs vs. GL for completeness.</w:t>
      </w:r>
    </w:p>
    <w:p w14:paraId="3D58699B" w14:textId="77777777" w:rsidR="007968A1" w:rsidRPr="007968A1" w:rsidRDefault="007968A1" w:rsidP="007968A1">
      <w:pPr>
        <w:numPr>
          <w:ilvl w:val="1"/>
          <w:numId w:val="2"/>
        </w:numPr>
      </w:pPr>
      <w:r w:rsidRPr="007968A1">
        <w:t>Identify unassigned transactions at the district level and distribute them based on activity metrics.</w:t>
      </w:r>
    </w:p>
    <w:p w14:paraId="03D82EF6" w14:textId="77777777" w:rsidR="007968A1" w:rsidRPr="007968A1" w:rsidRDefault="007968A1" w:rsidP="007968A1">
      <w:pPr>
        <w:numPr>
          <w:ilvl w:val="1"/>
          <w:numId w:val="2"/>
        </w:numPr>
      </w:pPr>
      <w:r w:rsidRPr="007968A1">
        <w:t>Incorporate idle-day cost (GAP), standard estimates (for standard cost), and forecast data (for forecast cost).</w:t>
      </w:r>
    </w:p>
    <w:p w14:paraId="178E4A11" w14:textId="77777777" w:rsidR="007968A1" w:rsidRPr="007968A1" w:rsidRDefault="007968A1" w:rsidP="007968A1">
      <w:pPr>
        <w:numPr>
          <w:ilvl w:val="0"/>
          <w:numId w:val="2"/>
        </w:numPr>
      </w:pPr>
      <w:r w:rsidRPr="007968A1">
        <w:rPr>
          <w:b/>
          <w:bCs/>
        </w:rPr>
        <w:t>Build the “Main2”</w:t>
      </w:r>
      <w:r w:rsidRPr="007968A1">
        <w:t xml:space="preserve"> table that contains the final breakout by project (actual + standard + forecast comparisons).</w:t>
      </w:r>
    </w:p>
    <w:p w14:paraId="48BC3894" w14:textId="77777777" w:rsidR="007968A1" w:rsidRPr="007968A1" w:rsidRDefault="007968A1" w:rsidP="007968A1">
      <w:pPr>
        <w:numPr>
          <w:ilvl w:val="0"/>
          <w:numId w:val="2"/>
        </w:numPr>
      </w:pPr>
      <w:r w:rsidRPr="007968A1">
        <w:rPr>
          <w:b/>
          <w:bCs/>
        </w:rPr>
        <w:t>Append</w:t>
      </w:r>
      <w:r w:rsidRPr="007968A1">
        <w:t xml:space="preserve"> the “Main2” table into a </w:t>
      </w:r>
      <w:r w:rsidRPr="007968A1">
        <w:rPr>
          <w:b/>
          <w:bCs/>
        </w:rPr>
        <w:t>master file</w:t>
      </w:r>
      <w:r w:rsidRPr="007968A1">
        <w:t>. The master file contains a long-term record of every month’s Main2 data.</w:t>
      </w:r>
    </w:p>
    <w:p w14:paraId="77D36DC3" w14:textId="77777777" w:rsidR="007968A1" w:rsidRPr="007968A1" w:rsidRDefault="007968A1" w:rsidP="007968A1">
      <w:r w:rsidRPr="007968A1">
        <w:pict w14:anchorId="15D098FC">
          <v:rect id="_x0000_i1061" style="width:0;height:1.5pt" o:hralign="center" o:hrstd="t" o:hr="t" fillcolor="#a0a0a0" stroked="f"/>
        </w:pict>
      </w:r>
    </w:p>
    <w:p w14:paraId="0526D68B" w14:textId="77777777" w:rsidR="007968A1" w:rsidRPr="007968A1" w:rsidRDefault="007968A1" w:rsidP="007968A1">
      <w:pPr>
        <w:rPr>
          <w:b/>
          <w:bCs/>
        </w:rPr>
      </w:pPr>
      <w:r w:rsidRPr="007968A1">
        <w:rPr>
          <w:b/>
          <w:bCs/>
        </w:rPr>
        <w:t>Files in Detail</w:t>
      </w:r>
    </w:p>
    <w:p w14:paraId="3E0139FC" w14:textId="77777777" w:rsidR="007968A1" w:rsidRPr="007968A1" w:rsidRDefault="007968A1" w:rsidP="007968A1">
      <w:pPr>
        <w:rPr>
          <w:b/>
          <w:bCs/>
        </w:rPr>
      </w:pPr>
      <w:r w:rsidRPr="007968A1">
        <w:rPr>
          <w:b/>
          <w:bCs/>
        </w:rPr>
        <w:t>1. Reference File (Monthly Reference)</w:t>
      </w:r>
    </w:p>
    <w:p w14:paraId="501A47D2" w14:textId="77777777" w:rsidR="007968A1" w:rsidRPr="007968A1" w:rsidRDefault="007968A1" w:rsidP="007968A1">
      <w:pPr>
        <w:numPr>
          <w:ilvl w:val="0"/>
          <w:numId w:val="3"/>
        </w:numPr>
      </w:pPr>
      <w:r w:rsidRPr="007968A1">
        <w:rPr>
          <w:b/>
          <w:bCs/>
        </w:rPr>
        <w:t>Purpose</w:t>
      </w:r>
      <w:r w:rsidRPr="007968A1">
        <w:t xml:space="preserve">: Holds the </w:t>
      </w:r>
      <w:r w:rsidRPr="007968A1">
        <w:rPr>
          <w:b/>
          <w:bCs/>
        </w:rPr>
        <w:t>live reference data</w:t>
      </w:r>
      <w:r w:rsidRPr="007968A1">
        <w:t xml:space="preserve"> for the month, combining:</w:t>
      </w:r>
    </w:p>
    <w:p w14:paraId="1B4223E0" w14:textId="77777777" w:rsidR="007968A1" w:rsidRPr="007968A1" w:rsidRDefault="007968A1" w:rsidP="007968A1">
      <w:pPr>
        <w:numPr>
          <w:ilvl w:val="1"/>
          <w:numId w:val="3"/>
        </w:numPr>
      </w:pPr>
      <w:r w:rsidRPr="007968A1">
        <w:t>Updated Oracle &amp; CKs pivot tables</w:t>
      </w:r>
    </w:p>
    <w:p w14:paraId="53670105" w14:textId="77777777" w:rsidR="007968A1" w:rsidRPr="007968A1" w:rsidRDefault="007968A1" w:rsidP="007968A1">
      <w:pPr>
        <w:numPr>
          <w:ilvl w:val="1"/>
          <w:numId w:val="3"/>
        </w:numPr>
      </w:pPr>
      <w:r w:rsidRPr="007968A1">
        <w:t>Ongoing FX references (so you know the monthly FX rates)</w:t>
      </w:r>
    </w:p>
    <w:p w14:paraId="319F02F2" w14:textId="77777777" w:rsidR="007968A1" w:rsidRPr="007968A1" w:rsidRDefault="007968A1" w:rsidP="007968A1">
      <w:pPr>
        <w:numPr>
          <w:ilvl w:val="1"/>
          <w:numId w:val="3"/>
        </w:numPr>
      </w:pPr>
      <w:r w:rsidRPr="007968A1">
        <w:t>Possibly other reference tabs (like unassigned distributions from prior months, if you carry them forward)</w:t>
      </w:r>
    </w:p>
    <w:p w14:paraId="3C40C77F" w14:textId="77777777" w:rsidR="007968A1" w:rsidRPr="007968A1" w:rsidRDefault="007968A1" w:rsidP="007968A1">
      <w:pPr>
        <w:numPr>
          <w:ilvl w:val="0"/>
          <w:numId w:val="3"/>
        </w:numPr>
      </w:pPr>
      <w:r w:rsidRPr="007968A1">
        <w:rPr>
          <w:b/>
          <w:bCs/>
        </w:rPr>
        <w:t>Lifecycle</w:t>
      </w:r>
      <w:r w:rsidRPr="007968A1">
        <w:t>:</w:t>
      </w:r>
    </w:p>
    <w:p w14:paraId="1C3214DA" w14:textId="77777777" w:rsidR="007968A1" w:rsidRPr="007968A1" w:rsidRDefault="007968A1" w:rsidP="007968A1">
      <w:pPr>
        <w:numPr>
          <w:ilvl w:val="1"/>
          <w:numId w:val="4"/>
        </w:numPr>
      </w:pPr>
      <w:r w:rsidRPr="007968A1">
        <w:t>Start with last month’s reference file (because it may have historical tables, e.g., past month’s CKs pivot, past month’s FX).</w:t>
      </w:r>
    </w:p>
    <w:p w14:paraId="4856AE23" w14:textId="77777777" w:rsidR="007968A1" w:rsidRPr="007968A1" w:rsidRDefault="007968A1" w:rsidP="007968A1">
      <w:pPr>
        <w:numPr>
          <w:ilvl w:val="1"/>
          <w:numId w:val="4"/>
        </w:numPr>
      </w:pPr>
      <w:r w:rsidRPr="007968A1">
        <w:lastRenderedPageBreak/>
        <w:t>Append/overwrite any data for the new month (CKs pivot, new FX rate, etc.).</w:t>
      </w:r>
    </w:p>
    <w:p w14:paraId="40633E5F" w14:textId="77777777" w:rsidR="007968A1" w:rsidRPr="007968A1" w:rsidRDefault="007968A1" w:rsidP="007968A1">
      <w:pPr>
        <w:numPr>
          <w:ilvl w:val="1"/>
          <w:numId w:val="4"/>
        </w:numPr>
      </w:pPr>
      <w:r w:rsidRPr="007968A1">
        <w:t xml:space="preserve">Save as the “latest reference file” so it’s </w:t>
      </w:r>
      <w:proofErr w:type="gramStart"/>
      <w:r w:rsidRPr="007968A1">
        <w:t>up-to-date</w:t>
      </w:r>
      <w:proofErr w:type="gramEnd"/>
      <w:r w:rsidRPr="007968A1">
        <w:t>.</w:t>
      </w:r>
    </w:p>
    <w:p w14:paraId="3A5C8B31" w14:textId="77777777" w:rsidR="007968A1" w:rsidRPr="007968A1" w:rsidRDefault="007968A1" w:rsidP="007968A1">
      <w:pPr>
        <w:rPr>
          <w:b/>
          <w:bCs/>
        </w:rPr>
      </w:pPr>
      <w:r w:rsidRPr="007968A1">
        <w:rPr>
          <w:b/>
          <w:bCs/>
        </w:rPr>
        <w:t>2. Master File</w:t>
      </w:r>
    </w:p>
    <w:p w14:paraId="0B54B7FC" w14:textId="77777777" w:rsidR="007968A1" w:rsidRPr="007968A1" w:rsidRDefault="007968A1" w:rsidP="007968A1">
      <w:pPr>
        <w:numPr>
          <w:ilvl w:val="0"/>
          <w:numId w:val="5"/>
        </w:numPr>
      </w:pPr>
      <w:r w:rsidRPr="007968A1">
        <w:rPr>
          <w:b/>
          <w:bCs/>
        </w:rPr>
        <w:t>Purpose</w:t>
      </w:r>
      <w:r w:rsidRPr="007968A1">
        <w:t xml:space="preserve">: Long-term repository of the </w:t>
      </w:r>
      <w:r w:rsidRPr="007968A1">
        <w:rPr>
          <w:b/>
          <w:bCs/>
        </w:rPr>
        <w:t>final “Main2”</w:t>
      </w:r>
      <w:r w:rsidRPr="007968A1">
        <w:t xml:space="preserve"> table (and possibly other final analyses if you want to keep them).</w:t>
      </w:r>
    </w:p>
    <w:p w14:paraId="4C230893" w14:textId="77777777" w:rsidR="007968A1" w:rsidRPr="007968A1" w:rsidRDefault="007968A1" w:rsidP="007968A1">
      <w:pPr>
        <w:numPr>
          <w:ilvl w:val="0"/>
          <w:numId w:val="5"/>
        </w:numPr>
      </w:pPr>
      <w:r w:rsidRPr="007968A1">
        <w:rPr>
          <w:b/>
          <w:bCs/>
        </w:rPr>
        <w:t>Lifecycle</w:t>
      </w:r>
      <w:r w:rsidRPr="007968A1">
        <w:t>:</w:t>
      </w:r>
    </w:p>
    <w:p w14:paraId="770CDAEC" w14:textId="77777777" w:rsidR="007968A1" w:rsidRPr="007968A1" w:rsidRDefault="007968A1" w:rsidP="007968A1">
      <w:pPr>
        <w:numPr>
          <w:ilvl w:val="1"/>
          <w:numId w:val="5"/>
        </w:numPr>
      </w:pPr>
      <w:r w:rsidRPr="007968A1">
        <w:t>Each month, once you have your final “Main2” built, you open the master file, append the new rows for the current month, and save.</w:t>
      </w:r>
    </w:p>
    <w:p w14:paraId="433782AD" w14:textId="77777777" w:rsidR="007968A1" w:rsidRPr="007968A1" w:rsidRDefault="007968A1" w:rsidP="007968A1">
      <w:pPr>
        <w:numPr>
          <w:ilvl w:val="1"/>
          <w:numId w:val="5"/>
        </w:numPr>
      </w:pPr>
      <w:r w:rsidRPr="007968A1">
        <w:t>Over time, this master file grows to hold the full monthly history of final numbers.</w:t>
      </w:r>
    </w:p>
    <w:p w14:paraId="439CF2E6" w14:textId="77777777" w:rsidR="007968A1" w:rsidRPr="007968A1" w:rsidRDefault="007968A1" w:rsidP="007968A1">
      <w:r w:rsidRPr="007968A1">
        <w:pict w14:anchorId="7E89C5CC">
          <v:rect id="_x0000_i1062" style="width:0;height:1.5pt" o:hralign="center" o:hrstd="t" o:hr="t" fillcolor="#a0a0a0" stroked="f"/>
        </w:pict>
      </w:r>
    </w:p>
    <w:p w14:paraId="771F4967" w14:textId="77777777" w:rsidR="007968A1" w:rsidRPr="007968A1" w:rsidRDefault="007968A1" w:rsidP="007968A1">
      <w:pPr>
        <w:rPr>
          <w:b/>
          <w:bCs/>
        </w:rPr>
      </w:pPr>
      <w:r w:rsidRPr="007968A1">
        <w:rPr>
          <w:b/>
          <w:bCs/>
        </w:rPr>
        <w:t>High-Level Step-by-Step</w:t>
      </w:r>
    </w:p>
    <w:p w14:paraId="064FEB2F" w14:textId="77777777" w:rsidR="007968A1" w:rsidRPr="007968A1" w:rsidRDefault="007968A1" w:rsidP="007968A1">
      <w:r w:rsidRPr="007968A1">
        <w:t xml:space="preserve">Below is a more </w:t>
      </w:r>
      <w:r w:rsidRPr="007968A1">
        <w:rPr>
          <w:b/>
          <w:bCs/>
        </w:rPr>
        <w:t>detailed</w:t>
      </w:r>
      <w:r w:rsidRPr="007968A1">
        <w:t xml:space="preserve"> monthly cycle:</w:t>
      </w:r>
    </w:p>
    <w:p w14:paraId="42FE19CE" w14:textId="77777777" w:rsidR="007968A1" w:rsidRPr="007968A1" w:rsidRDefault="007968A1" w:rsidP="007968A1">
      <w:pPr>
        <w:numPr>
          <w:ilvl w:val="0"/>
          <w:numId w:val="6"/>
        </w:numPr>
      </w:pPr>
      <w:r w:rsidRPr="007968A1">
        <w:rPr>
          <w:b/>
          <w:bCs/>
        </w:rPr>
        <w:t>User picks</w:t>
      </w:r>
      <w:r w:rsidRPr="007968A1">
        <w:t>:</w:t>
      </w:r>
    </w:p>
    <w:p w14:paraId="2930C25D" w14:textId="77777777" w:rsidR="007968A1" w:rsidRPr="007968A1" w:rsidRDefault="007968A1" w:rsidP="007968A1">
      <w:pPr>
        <w:numPr>
          <w:ilvl w:val="1"/>
          <w:numId w:val="6"/>
        </w:numPr>
      </w:pPr>
      <w:r w:rsidRPr="007968A1">
        <w:t>Oracle USD (for month M)</w:t>
      </w:r>
    </w:p>
    <w:p w14:paraId="4E9D2B0C" w14:textId="77777777" w:rsidR="007968A1" w:rsidRPr="007968A1" w:rsidRDefault="007968A1" w:rsidP="007968A1">
      <w:pPr>
        <w:numPr>
          <w:ilvl w:val="1"/>
          <w:numId w:val="6"/>
        </w:numPr>
      </w:pPr>
      <w:r w:rsidRPr="007968A1">
        <w:t>Oracle CAD (for month M)</w:t>
      </w:r>
    </w:p>
    <w:p w14:paraId="7E894D36" w14:textId="77777777" w:rsidR="007968A1" w:rsidRPr="007968A1" w:rsidRDefault="007968A1" w:rsidP="007968A1">
      <w:pPr>
        <w:numPr>
          <w:ilvl w:val="1"/>
          <w:numId w:val="6"/>
        </w:numPr>
      </w:pPr>
      <w:r w:rsidRPr="007968A1">
        <w:t>CKs file (for month M)</w:t>
      </w:r>
    </w:p>
    <w:p w14:paraId="7464195C" w14:textId="77777777" w:rsidR="007968A1" w:rsidRPr="007968A1" w:rsidRDefault="007968A1" w:rsidP="007968A1">
      <w:pPr>
        <w:numPr>
          <w:ilvl w:val="0"/>
          <w:numId w:val="6"/>
        </w:numPr>
      </w:pPr>
      <w:r w:rsidRPr="007968A1">
        <w:rPr>
          <w:b/>
          <w:bCs/>
        </w:rPr>
        <w:t>Open Last Month’s Reference File</w:t>
      </w:r>
      <w:r w:rsidRPr="007968A1">
        <w:t xml:space="preserve"> (e.g. RefData.xlsx)</w:t>
      </w:r>
    </w:p>
    <w:p w14:paraId="3F2DCB4B" w14:textId="77777777" w:rsidR="007968A1" w:rsidRPr="007968A1" w:rsidRDefault="007968A1" w:rsidP="007968A1">
      <w:pPr>
        <w:numPr>
          <w:ilvl w:val="1"/>
          <w:numId w:val="6"/>
        </w:numPr>
      </w:pPr>
      <w:r w:rsidRPr="007968A1">
        <w:t xml:space="preserve">Contains an FX sheet with prior months’ rates, a </w:t>
      </w:r>
      <w:proofErr w:type="spellStart"/>
      <w:r w:rsidRPr="007968A1">
        <w:t>CKs_Pivot</w:t>
      </w:r>
      <w:proofErr w:type="spellEnd"/>
      <w:r w:rsidRPr="007968A1">
        <w:t xml:space="preserve"> sheet with prior months’ pivot data, maybe other reference tabs for overhead distributions, etc.</w:t>
      </w:r>
    </w:p>
    <w:p w14:paraId="5ADCD33D" w14:textId="77777777" w:rsidR="007968A1" w:rsidRPr="007968A1" w:rsidRDefault="007968A1" w:rsidP="007968A1">
      <w:pPr>
        <w:numPr>
          <w:ilvl w:val="0"/>
          <w:numId w:val="6"/>
        </w:numPr>
      </w:pPr>
      <w:r w:rsidRPr="007968A1">
        <w:rPr>
          <w:b/>
          <w:bCs/>
        </w:rPr>
        <w:t>Process the 3 monthly files</w:t>
      </w:r>
      <w:r w:rsidRPr="007968A1">
        <w:t xml:space="preserve"> (USD, CAD, CKs):</w:t>
      </w:r>
    </w:p>
    <w:p w14:paraId="64A0A094" w14:textId="77777777" w:rsidR="007968A1" w:rsidRPr="007968A1" w:rsidRDefault="007968A1" w:rsidP="007968A1">
      <w:pPr>
        <w:numPr>
          <w:ilvl w:val="1"/>
          <w:numId w:val="7"/>
        </w:numPr>
      </w:pPr>
      <w:r w:rsidRPr="007968A1">
        <w:rPr>
          <w:b/>
          <w:bCs/>
        </w:rPr>
        <w:t>Merge Oracle</w:t>
      </w:r>
      <w:r w:rsidRPr="007968A1">
        <w:t xml:space="preserve"> to find new data for “USD” and “CA” (the Oracle IS19 sheets).</w:t>
      </w:r>
    </w:p>
    <w:p w14:paraId="013D2A4E" w14:textId="77777777" w:rsidR="007968A1" w:rsidRPr="007968A1" w:rsidRDefault="007968A1" w:rsidP="007968A1">
      <w:pPr>
        <w:numPr>
          <w:ilvl w:val="1"/>
          <w:numId w:val="7"/>
        </w:numPr>
      </w:pPr>
      <w:r w:rsidRPr="007968A1">
        <w:rPr>
          <w:b/>
          <w:bCs/>
        </w:rPr>
        <w:t>Pivot CKs</w:t>
      </w:r>
      <w:r w:rsidRPr="007968A1">
        <w:t xml:space="preserve"> to produce a monthly pivot of the “NIS Details…” data.</w:t>
      </w:r>
    </w:p>
    <w:p w14:paraId="228CB254" w14:textId="77777777" w:rsidR="007968A1" w:rsidRPr="007968A1" w:rsidRDefault="007968A1" w:rsidP="007968A1">
      <w:pPr>
        <w:numPr>
          <w:ilvl w:val="1"/>
          <w:numId w:val="7"/>
        </w:numPr>
      </w:pPr>
      <w:r w:rsidRPr="007968A1">
        <w:rPr>
          <w:b/>
          <w:bCs/>
        </w:rPr>
        <w:t>Calculate this month’s FX</w:t>
      </w:r>
      <w:r w:rsidRPr="007968A1">
        <w:t xml:space="preserve"> (comparing Oracle USD vs. CAD).</w:t>
      </w:r>
    </w:p>
    <w:p w14:paraId="0AA1F8A4" w14:textId="77777777" w:rsidR="007968A1" w:rsidRPr="007968A1" w:rsidRDefault="007968A1" w:rsidP="007968A1">
      <w:pPr>
        <w:numPr>
          <w:ilvl w:val="1"/>
          <w:numId w:val="7"/>
        </w:numPr>
      </w:pPr>
      <w:r w:rsidRPr="007968A1">
        <w:rPr>
          <w:b/>
          <w:bCs/>
        </w:rPr>
        <w:t>Append</w:t>
      </w:r>
      <w:r w:rsidRPr="007968A1">
        <w:t xml:space="preserve"> new pivot rows to the </w:t>
      </w:r>
      <w:proofErr w:type="spellStart"/>
      <w:r w:rsidRPr="007968A1">
        <w:t>CKs_Pivot</w:t>
      </w:r>
      <w:proofErr w:type="spellEnd"/>
      <w:r w:rsidRPr="007968A1">
        <w:t xml:space="preserve"> sheet in RefData.xlsx.</w:t>
      </w:r>
    </w:p>
    <w:p w14:paraId="02CC6C6F" w14:textId="77777777" w:rsidR="007968A1" w:rsidRPr="007968A1" w:rsidRDefault="007968A1" w:rsidP="007968A1">
      <w:pPr>
        <w:numPr>
          <w:ilvl w:val="1"/>
          <w:numId w:val="7"/>
        </w:numPr>
      </w:pPr>
      <w:r w:rsidRPr="007968A1">
        <w:rPr>
          <w:b/>
          <w:bCs/>
        </w:rPr>
        <w:t>Append</w:t>
      </w:r>
      <w:r w:rsidRPr="007968A1">
        <w:t xml:space="preserve"> or </w:t>
      </w:r>
      <w:r w:rsidRPr="007968A1">
        <w:rPr>
          <w:b/>
          <w:bCs/>
        </w:rPr>
        <w:t>overwrite</w:t>
      </w:r>
      <w:r w:rsidRPr="007968A1">
        <w:t xml:space="preserve"> the new FX rate in the FX sheet in RefData.xlsx.</w:t>
      </w:r>
    </w:p>
    <w:p w14:paraId="776886AC" w14:textId="77777777" w:rsidR="007968A1" w:rsidRPr="007968A1" w:rsidRDefault="007968A1" w:rsidP="007968A1">
      <w:pPr>
        <w:numPr>
          <w:ilvl w:val="1"/>
          <w:numId w:val="7"/>
        </w:numPr>
      </w:pPr>
      <w:r w:rsidRPr="007968A1">
        <w:t>Save the updated RefData.xlsx (it now has the new month’s reference data included).</w:t>
      </w:r>
    </w:p>
    <w:p w14:paraId="00035A5B" w14:textId="77777777" w:rsidR="007968A1" w:rsidRPr="007968A1" w:rsidRDefault="007968A1" w:rsidP="007968A1">
      <w:pPr>
        <w:numPr>
          <w:ilvl w:val="0"/>
          <w:numId w:val="6"/>
        </w:numPr>
      </w:pPr>
      <w:r w:rsidRPr="007968A1">
        <w:rPr>
          <w:b/>
          <w:bCs/>
        </w:rPr>
        <w:t>Pull from Tableau</w:t>
      </w:r>
      <w:r w:rsidRPr="007968A1">
        <w:t>:</w:t>
      </w:r>
    </w:p>
    <w:p w14:paraId="1BAE0A2F" w14:textId="77777777" w:rsidR="007968A1" w:rsidRPr="007968A1" w:rsidRDefault="007968A1" w:rsidP="007968A1">
      <w:pPr>
        <w:numPr>
          <w:ilvl w:val="1"/>
          <w:numId w:val="8"/>
        </w:numPr>
      </w:pPr>
      <w:r w:rsidRPr="007968A1">
        <w:rPr>
          <w:b/>
          <w:bCs/>
        </w:rPr>
        <w:t>GL transactions</w:t>
      </w:r>
      <w:r w:rsidRPr="007968A1">
        <w:t xml:space="preserve"> (by project)</w:t>
      </w:r>
    </w:p>
    <w:p w14:paraId="7EC97E98" w14:textId="77777777" w:rsidR="007968A1" w:rsidRPr="007968A1" w:rsidRDefault="007968A1" w:rsidP="007968A1">
      <w:pPr>
        <w:numPr>
          <w:ilvl w:val="1"/>
          <w:numId w:val="8"/>
        </w:numPr>
      </w:pPr>
      <w:r w:rsidRPr="007968A1">
        <w:rPr>
          <w:b/>
          <w:bCs/>
        </w:rPr>
        <w:t>Unassigned data</w:t>
      </w:r>
      <w:r w:rsidRPr="007968A1">
        <w:t xml:space="preserve"> (district-level transactions)</w:t>
      </w:r>
    </w:p>
    <w:p w14:paraId="130A8CDD" w14:textId="77777777" w:rsidR="007968A1" w:rsidRPr="007968A1" w:rsidRDefault="007968A1" w:rsidP="007968A1">
      <w:pPr>
        <w:numPr>
          <w:ilvl w:val="1"/>
          <w:numId w:val="8"/>
        </w:numPr>
      </w:pPr>
      <w:r w:rsidRPr="007968A1">
        <w:rPr>
          <w:b/>
          <w:bCs/>
        </w:rPr>
        <w:t>Activity metrics</w:t>
      </w:r>
      <w:r w:rsidRPr="007968A1">
        <w:t xml:space="preserve"> (like job counts, hours, crews, etc.)</w:t>
      </w:r>
    </w:p>
    <w:p w14:paraId="16CAAAEB" w14:textId="77777777" w:rsidR="007968A1" w:rsidRPr="007968A1" w:rsidRDefault="007968A1" w:rsidP="007968A1">
      <w:pPr>
        <w:numPr>
          <w:ilvl w:val="1"/>
          <w:numId w:val="8"/>
        </w:numPr>
      </w:pPr>
      <w:r w:rsidRPr="007968A1">
        <w:rPr>
          <w:b/>
          <w:bCs/>
        </w:rPr>
        <w:lastRenderedPageBreak/>
        <w:t>Other references</w:t>
      </w:r>
      <w:r w:rsidRPr="007968A1">
        <w:t xml:space="preserve"> (maybe standard rates, forecast data, etc.)</w:t>
      </w:r>
    </w:p>
    <w:p w14:paraId="780BA86C" w14:textId="77777777" w:rsidR="007968A1" w:rsidRPr="007968A1" w:rsidRDefault="007968A1" w:rsidP="007968A1">
      <w:pPr>
        <w:numPr>
          <w:ilvl w:val="1"/>
          <w:numId w:val="8"/>
        </w:numPr>
      </w:pPr>
      <w:r w:rsidRPr="007968A1">
        <w:t xml:space="preserve">Place these into your </w:t>
      </w:r>
      <w:r w:rsidRPr="007968A1">
        <w:rPr>
          <w:b/>
          <w:bCs/>
        </w:rPr>
        <w:t>in-memory</w:t>
      </w:r>
      <w:r w:rsidRPr="007968A1">
        <w:t xml:space="preserve"> structure (or directly into a “Tableau Pull” sheet in RefData.xlsx, if you prefer to keep them in the reference file for easy access).</w:t>
      </w:r>
    </w:p>
    <w:p w14:paraId="72493A22" w14:textId="77777777" w:rsidR="007968A1" w:rsidRPr="007968A1" w:rsidRDefault="007968A1" w:rsidP="007968A1">
      <w:pPr>
        <w:numPr>
          <w:ilvl w:val="0"/>
          <w:numId w:val="6"/>
        </w:numPr>
      </w:pPr>
      <w:r w:rsidRPr="007968A1">
        <w:rPr>
          <w:b/>
          <w:bCs/>
        </w:rPr>
        <w:t>Do the Analysis</w:t>
      </w:r>
      <w:r w:rsidRPr="007968A1">
        <w:t>:</w:t>
      </w:r>
    </w:p>
    <w:p w14:paraId="7E4810C6" w14:textId="77777777" w:rsidR="007968A1" w:rsidRPr="007968A1" w:rsidRDefault="007968A1" w:rsidP="007968A1">
      <w:pPr>
        <w:numPr>
          <w:ilvl w:val="1"/>
          <w:numId w:val="9"/>
        </w:numPr>
      </w:pPr>
      <w:r w:rsidRPr="007968A1">
        <w:rPr>
          <w:b/>
          <w:bCs/>
        </w:rPr>
        <w:t>Compare CKs pivot</w:t>
      </w:r>
      <w:r w:rsidRPr="007968A1">
        <w:t xml:space="preserve"> (from RefData.xlsx) with </w:t>
      </w:r>
      <w:r w:rsidRPr="007968A1">
        <w:rPr>
          <w:b/>
          <w:bCs/>
        </w:rPr>
        <w:t>GL transactions</w:t>
      </w:r>
      <w:r w:rsidRPr="007968A1">
        <w:t xml:space="preserve"> (from Tableau) for completeness.</w:t>
      </w:r>
    </w:p>
    <w:p w14:paraId="2DB887D2" w14:textId="77777777" w:rsidR="007968A1" w:rsidRPr="007968A1" w:rsidRDefault="007968A1" w:rsidP="007968A1">
      <w:pPr>
        <w:numPr>
          <w:ilvl w:val="1"/>
          <w:numId w:val="9"/>
        </w:numPr>
      </w:pPr>
      <w:r w:rsidRPr="007968A1">
        <w:rPr>
          <w:b/>
          <w:bCs/>
        </w:rPr>
        <w:t>Create</w:t>
      </w:r>
      <w:r w:rsidRPr="007968A1">
        <w:t xml:space="preserve"> unassigned distributions, using the newly pulled activity metrics. Distribute them at a project level.</w:t>
      </w:r>
    </w:p>
    <w:p w14:paraId="1B3F61ED" w14:textId="77777777" w:rsidR="007968A1" w:rsidRPr="007968A1" w:rsidRDefault="007968A1" w:rsidP="007968A1">
      <w:pPr>
        <w:numPr>
          <w:ilvl w:val="1"/>
          <w:numId w:val="9"/>
        </w:numPr>
      </w:pPr>
      <w:r w:rsidRPr="007968A1">
        <w:rPr>
          <w:b/>
          <w:bCs/>
        </w:rPr>
        <w:t>Incorporate</w:t>
      </w:r>
      <w:r w:rsidRPr="007968A1">
        <w:t xml:space="preserve"> GAP (idle days cost) from whichever source if needed.</w:t>
      </w:r>
    </w:p>
    <w:p w14:paraId="699C8462" w14:textId="77777777" w:rsidR="007968A1" w:rsidRPr="007968A1" w:rsidRDefault="007968A1" w:rsidP="007968A1">
      <w:pPr>
        <w:numPr>
          <w:ilvl w:val="1"/>
          <w:numId w:val="9"/>
        </w:numPr>
      </w:pPr>
      <w:r w:rsidRPr="007968A1">
        <w:rPr>
          <w:b/>
          <w:bCs/>
        </w:rPr>
        <w:t>Calculate</w:t>
      </w:r>
      <w:r w:rsidRPr="007968A1">
        <w:t xml:space="preserve"> “Standard” cost (estimated rate * actual activity).</w:t>
      </w:r>
    </w:p>
    <w:p w14:paraId="348F81CA" w14:textId="77777777" w:rsidR="007968A1" w:rsidRPr="007968A1" w:rsidRDefault="007968A1" w:rsidP="007968A1">
      <w:pPr>
        <w:numPr>
          <w:ilvl w:val="1"/>
          <w:numId w:val="9"/>
        </w:numPr>
      </w:pPr>
      <w:r w:rsidRPr="007968A1">
        <w:rPr>
          <w:b/>
          <w:bCs/>
        </w:rPr>
        <w:t>Calculate</w:t>
      </w:r>
      <w:r w:rsidRPr="007968A1">
        <w:t xml:space="preserve"> “Forecast” cost (estimated rate * forecasted activity).</w:t>
      </w:r>
    </w:p>
    <w:p w14:paraId="0072E23A" w14:textId="77777777" w:rsidR="007968A1" w:rsidRPr="007968A1" w:rsidRDefault="007968A1" w:rsidP="007968A1">
      <w:pPr>
        <w:numPr>
          <w:ilvl w:val="1"/>
          <w:numId w:val="9"/>
        </w:numPr>
      </w:pPr>
      <w:r w:rsidRPr="007968A1">
        <w:t>Build the final combined table with columns for:</w:t>
      </w:r>
    </w:p>
    <w:p w14:paraId="525D7541" w14:textId="77777777" w:rsidR="007968A1" w:rsidRPr="007968A1" w:rsidRDefault="007968A1" w:rsidP="007968A1">
      <w:pPr>
        <w:numPr>
          <w:ilvl w:val="2"/>
          <w:numId w:val="9"/>
        </w:numPr>
      </w:pPr>
      <w:r w:rsidRPr="007968A1">
        <w:rPr>
          <w:b/>
          <w:bCs/>
        </w:rPr>
        <w:t>Actual</w:t>
      </w:r>
      <w:r w:rsidRPr="007968A1">
        <w:t xml:space="preserve"> cost (CKs or GL, after unassigned reclass)</w:t>
      </w:r>
    </w:p>
    <w:p w14:paraId="66682291" w14:textId="77777777" w:rsidR="007968A1" w:rsidRPr="007968A1" w:rsidRDefault="007968A1" w:rsidP="007968A1">
      <w:pPr>
        <w:numPr>
          <w:ilvl w:val="2"/>
          <w:numId w:val="9"/>
        </w:numPr>
      </w:pPr>
      <w:r w:rsidRPr="007968A1">
        <w:rPr>
          <w:b/>
          <w:bCs/>
        </w:rPr>
        <w:t>Standard</w:t>
      </w:r>
      <w:r w:rsidRPr="007968A1">
        <w:t xml:space="preserve"> cost</w:t>
      </w:r>
    </w:p>
    <w:p w14:paraId="440305D1" w14:textId="77777777" w:rsidR="007968A1" w:rsidRPr="007968A1" w:rsidRDefault="007968A1" w:rsidP="007968A1">
      <w:pPr>
        <w:numPr>
          <w:ilvl w:val="2"/>
          <w:numId w:val="9"/>
        </w:numPr>
      </w:pPr>
      <w:r w:rsidRPr="007968A1">
        <w:rPr>
          <w:b/>
          <w:bCs/>
        </w:rPr>
        <w:t>Forecast</w:t>
      </w:r>
      <w:r w:rsidRPr="007968A1">
        <w:t xml:space="preserve"> cost</w:t>
      </w:r>
    </w:p>
    <w:p w14:paraId="43030768" w14:textId="77777777" w:rsidR="007968A1" w:rsidRPr="007968A1" w:rsidRDefault="007968A1" w:rsidP="007968A1">
      <w:pPr>
        <w:numPr>
          <w:ilvl w:val="2"/>
          <w:numId w:val="9"/>
        </w:numPr>
      </w:pPr>
      <w:r w:rsidRPr="007968A1">
        <w:rPr>
          <w:b/>
          <w:bCs/>
        </w:rPr>
        <w:t>GAP</w:t>
      </w:r>
    </w:p>
    <w:p w14:paraId="663FEA82" w14:textId="77777777" w:rsidR="007968A1" w:rsidRPr="007968A1" w:rsidRDefault="007968A1" w:rsidP="007968A1">
      <w:pPr>
        <w:numPr>
          <w:ilvl w:val="2"/>
          <w:numId w:val="9"/>
        </w:numPr>
      </w:pPr>
      <w:r w:rsidRPr="007968A1">
        <w:t>…</w:t>
      </w:r>
      <w:proofErr w:type="gramStart"/>
      <w:r w:rsidRPr="007968A1">
        <w:t>plus</w:t>
      </w:r>
      <w:proofErr w:type="gramEnd"/>
      <w:r w:rsidRPr="007968A1">
        <w:t xml:space="preserve"> any additional fields you need.</w:t>
      </w:r>
      <w:r w:rsidRPr="007968A1">
        <w:br/>
        <w:t xml:space="preserve">Let’s call this final combined table </w:t>
      </w:r>
      <w:r w:rsidRPr="007968A1">
        <w:rPr>
          <w:b/>
          <w:bCs/>
        </w:rPr>
        <w:t>Main2</w:t>
      </w:r>
      <w:r w:rsidRPr="007968A1">
        <w:t xml:space="preserve"> (for month M).</w:t>
      </w:r>
    </w:p>
    <w:p w14:paraId="3D14733D" w14:textId="77777777" w:rsidR="007968A1" w:rsidRPr="007968A1" w:rsidRDefault="007968A1" w:rsidP="007968A1">
      <w:pPr>
        <w:numPr>
          <w:ilvl w:val="0"/>
          <w:numId w:val="6"/>
        </w:numPr>
      </w:pPr>
      <w:r w:rsidRPr="007968A1">
        <w:rPr>
          <w:b/>
          <w:bCs/>
        </w:rPr>
        <w:t>Append Main2</w:t>
      </w:r>
      <w:r w:rsidRPr="007968A1">
        <w:t xml:space="preserve"> (month M) to the </w:t>
      </w:r>
      <w:r w:rsidRPr="007968A1">
        <w:rPr>
          <w:b/>
          <w:bCs/>
        </w:rPr>
        <w:t>Master File</w:t>
      </w:r>
      <w:r w:rsidRPr="007968A1">
        <w:t>:</w:t>
      </w:r>
    </w:p>
    <w:p w14:paraId="5495C838" w14:textId="77777777" w:rsidR="007968A1" w:rsidRPr="007968A1" w:rsidRDefault="007968A1" w:rsidP="007968A1">
      <w:pPr>
        <w:numPr>
          <w:ilvl w:val="1"/>
          <w:numId w:val="10"/>
        </w:numPr>
      </w:pPr>
      <w:r w:rsidRPr="007968A1">
        <w:t>Open MasterFile.xlsx.</w:t>
      </w:r>
    </w:p>
    <w:p w14:paraId="112EFD1D" w14:textId="77777777" w:rsidR="007968A1" w:rsidRPr="007968A1" w:rsidRDefault="007968A1" w:rsidP="007968A1">
      <w:pPr>
        <w:numPr>
          <w:ilvl w:val="1"/>
          <w:numId w:val="10"/>
        </w:numPr>
      </w:pPr>
      <w:r w:rsidRPr="007968A1">
        <w:t>Read the existing “Main2” sheet (which has prior months).</w:t>
      </w:r>
    </w:p>
    <w:p w14:paraId="52B1032C" w14:textId="77777777" w:rsidR="007968A1" w:rsidRPr="007968A1" w:rsidRDefault="007968A1" w:rsidP="007968A1">
      <w:pPr>
        <w:numPr>
          <w:ilvl w:val="1"/>
          <w:numId w:val="10"/>
        </w:numPr>
      </w:pPr>
      <w:r w:rsidRPr="007968A1">
        <w:t>Append the new rows for month M.</w:t>
      </w:r>
    </w:p>
    <w:p w14:paraId="6BD38D51" w14:textId="77777777" w:rsidR="007968A1" w:rsidRPr="007968A1" w:rsidRDefault="007968A1" w:rsidP="007968A1">
      <w:pPr>
        <w:numPr>
          <w:ilvl w:val="1"/>
          <w:numId w:val="10"/>
        </w:numPr>
      </w:pPr>
      <w:r w:rsidRPr="007968A1">
        <w:t>Save MasterFile.xlsx.</w:t>
      </w:r>
    </w:p>
    <w:p w14:paraId="2DE15091" w14:textId="77777777" w:rsidR="007968A1" w:rsidRPr="007968A1" w:rsidRDefault="007968A1" w:rsidP="007968A1">
      <w:pPr>
        <w:numPr>
          <w:ilvl w:val="0"/>
          <w:numId w:val="6"/>
        </w:numPr>
      </w:pPr>
      <w:r w:rsidRPr="007968A1">
        <w:rPr>
          <w:b/>
          <w:bCs/>
        </w:rPr>
        <w:t>Output</w:t>
      </w:r>
      <w:r w:rsidRPr="007968A1">
        <w:t>:</w:t>
      </w:r>
    </w:p>
    <w:p w14:paraId="37DC9322" w14:textId="77777777" w:rsidR="007968A1" w:rsidRPr="007968A1" w:rsidRDefault="007968A1" w:rsidP="007968A1">
      <w:pPr>
        <w:numPr>
          <w:ilvl w:val="1"/>
          <w:numId w:val="6"/>
        </w:numPr>
      </w:pPr>
      <w:r w:rsidRPr="007968A1">
        <w:t>You have an updated RefData.xlsx for next month’s baseline.</w:t>
      </w:r>
    </w:p>
    <w:p w14:paraId="24054BA1" w14:textId="77777777" w:rsidR="007968A1" w:rsidRPr="007968A1" w:rsidRDefault="007968A1" w:rsidP="007968A1">
      <w:pPr>
        <w:numPr>
          <w:ilvl w:val="1"/>
          <w:numId w:val="6"/>
        </w:numPr>
      </w:pPr>
      <w:r w:rsidRPr="007968A1">
        <w:t>You have an updated MasterFile.xlsx that includes the newly created Main2 rows.</w:t>
      </w:r>
    </w:p>
    <w:p w14:paraId="7A3335E1" w14:textId="77777777" w:rsidR="007968A1" w:rsidRPr="007968A1" w:rsidRDefault="007968A1" w:rsidP="007968A1">
      <w:r w:rsidRPr="007968A1">
        <w:pict w14:anchorId="0676238A">
          <v:rect id="_x0000_i1063" style="width:0;height:1.5pt" o:hralign="center" o:hrstd="t" o:hr="t" fillcolor="#a0a0a0" stroked="f"/>
        </w:pict>
      </w:r>
    </w:p>
    <w:p w14:paraId="19A6E324" w14:textId="77777777" w:rsidR="007968A1" w:rsidRPr="007968A1" w:rsidRDefault="007968A1" w:rsidP="007968A1">
      <w:pPr>
        <w:rPr>
          <w:b/>
          <w:bCs/>
        </w:rPr>
      </w:pPr>
      <w:r w:rsidRPr="007968A1">
        <w:rPr>
          <w:b/>
          <w:bCs/>
        </w:rPr>
        <w:t>Logical Flow Diagram</w:t>
      </w:r>
    </w:p>
    <w:p w14:paraId="32648CDC" w14:textId="77777777" w:rsidR="007968A1" w:rsidRPr="007968A1" w:rsidRDefault="007968A1" w:rsidP="007968A1">
      <w:proofErr w:type="spellStart"/>
      <w:r w:rsidRPr="007968A1">
        <w:t>arduino</w:t>
      </w:r>
      <w:proofErr w:type="spellEnd"/>
    </w:p>
    <w:p w14:paraId="567C90EA" w14:textId="77777777" w:rsidR="007968A1" w:rsidRPr="007968A1" w:rsidRDefault="007968A1" w:rsidP="007968A1">
      <w:r w:rsidRPr="007968A1">
        <w:t>Copy</w:t>
      </w:r>
    </w:p>
    <w:p w14:paraId="03D0354E" w14:textId="77777777" w:rsidR="007968A1" w:rsidRPr="007968A1" w:rsidRDefault="007968A1" w:rsidP="007968A1">
      <w:r w:rsidRPr="007968A1">
        <w:lastRenderedPageBreak/>
        <w:t>┌─────────────────────────┐</w:t>
      </w:r>
    </w:p>
    <w:p w14:paraId="6599B212" w14:textId="77777777" w:rsidR="007968A1" w:rsidRPr="007968A1" w:rsidRDefault="007968A1" w:rsidP="007968A1">
      <w:proofErr w:type="gramStart"/>
      <w:r w:rsidRPr="007968A1">
        <w:t>│  Last</w:t>
      </w:r>
      <w:proofErr w:type="gramEnd"/>
      <w:r w:rsidRPr="007968A1">
        <w:t xml:space="preserve"> Month's           │</w:t>
      </w:r>
    </w:p>
    <w:p w14:paraId="54515A58" w14:textId="77777777" w:rsidR="007968A1" w:rsidRPr="007968A1" w:rsidRDefault="007968A1" w:rsidP="007968A1">
      <w:proofErr w:type="gramStart"/>
      <w:r w:rsidRPr="007968A1">
        <w:t>│  Reference</w:t>
      </w:r>
      <w:proofErr w:type="gramEnd"/>
      <w:r w:rsidRPr="007968A1">
        <w:t xml:space="preserve"> File         │</w:t>
      </w:r>
    </w:p>
    <w:p w14:paraId="5003BAD5" w14:textId="77777777" w:rsidR="007968A1" w:rsidRPr="007968A1" w:rsidRDefault="007968A1" w:rsidP="007968A1">
      <w:proofErr w:type="gramStart"/>
      <w:r w:rsidRPr="007968A1">
        <w:t>│  (</w:t>
      </w:r>
      <w:proofErr w:type="gramEnd"/>
      <w:r w:rsidRPr="007968A1">
        <w:t>RefData.xlsx)         │</w:t>
      </w:r>
    </w:p>
    <w:p w14:paraId="3A23678E" w14:textId="77777777" w:rsidR="007968A1" w:rsidRPr="007968A1" w:rsidRDefault="007968A1" w:rsidP="007968A1">
      <w:r w:rsidRPr="007968A1">
        <w:t>└───────</w:t>
      </w:r>
      <w:r w:rsidRPr="007968A1">
        <w:rPr>
          <w:rFonts w:ascii="MS Gothic" w:eastAsia="MS Gothic" w:hAnsi="MS Gothic" w:cs="MS Gothic" w:hint="eastAsia"/>
        </w:rPr>
        <w:t>┬</w:t>
      </w:r>
      <w:r w:rsidRPr="007968A1">
        <w:rPr>
          <w:rFonts w:ascii="Aptos" w:hAnsi="Aptos" w:cs="Aptos"/>
        </w:rPr>
        <w:t>─────────────────┘</w:t>
      </w:r>
    </w:p>
    <w:p w14:paraId="7B4874D2" w14:textId="77777777" w:rsidR="007968A1" w:rsidRPr="007968A1" w:rsidRDefault="007968A1" w:rsidP="007968A1">
      <w:r w:rsidRPr="007968A1">
        <w:t xml:space="preserve">        </w:t>
      </w:r>
      <w:proofErr w:type="gramStart"/>
      <w:r w:rsidRPr="007968A1">
        <w:t>│(</w:t>
      </w:r>
      <w:proofErr w:type="gramEnd"/>
      <w:r w:rsidRPr="007968A1">
        <w:t>open &amp; read)</w:t>
      </w:r>
    </w:p>
    <w:p w14:paraId="25B68C02" w14:textId="77777777" w:rsidR="007968A1" w:rsidRPr="007968A1" w:rsidRDefault="007968A1" w:rsidP="007968A1">
      <w:r w:rsidRPr="007968A1">
        <w:t xml:space="preserve">        │</w:t>
      </w:r>
    </w:p>
    <w:p w14:paraId="6725FBF8" w14:textId="77777777" w:rsidR="007968A1" w:rsidRPr="007968A1" w:rsidRDefault="007968A1" w:rsidP="007968A1">
      <w:r w:rsidRPr="007968A1">
        <w:t>┌───────</w:t>
      </w:r>
      <w:r w:rsidRPr="007968A1">
        <w:rPr>
          <w:rFonts w:ascii="Arial" w:hAnsi="Arial" w:cs="Arial"/>
        </w:rPr>
        <w:t>▼</w:t>
      </w:r>
      <w:r w:rsidRPr="007968A1">
        <w:rPr>
          <w:rFonts w:ascii="Aptos" w:hAnsi="Aptos" w:cs="Aptos"/>
        </w:rPr>
        <w:t>─────────────────┐</w:t>
      </w:r>
    </w:p>
    <w:p w14:paraId="374051BB" w14:textId="77777777" w:rsidR="007968A1" w:rsidRPr="007968A1" w:rsidRDefault="007968A1" w:rsidP="007968A1">
      <w:r w:rsidRPr="007968A1">
        <w:t>│User Provides:            │</w:t>
      </w:r>
    </w:p>
    <w:p w14:paraId="398C3758" w14:textId="77777777" w:rsidR="007968A1" w:rsidRPr="007968A1" w:rsidRDefault="007968A1" w:rsidP="007968A1">
      <w:r w:rsidRPr="007968A1">
        <w:t>│1) Oracle USD/CAD (month) │</w:t>
      </w:r>
    </w:p>
    <w:p w14:paraId="5333FE96" w14:textId="77777777" w:rsidR="007968A1" w:rsidRPr="007968A1" w:rsidRDefault="007968A1" w:rsidP="007968A1">
      <w:r w:rsidRPr="007968A1">
        <w:t>│2) CKs (</w:t>
      </w:r>
      <w:proofErr w:type="gramStart"/>
      <w:r w:rsidRPr="007968A1">
        <w:t xml:space="preserve">month)   </w:t>
      </w:r>
      <w:proofErr w:type="gramEnd"/>
      <w:r w:rsidRPr="007968A1">
        <w:t xml:space="preserve">         │</w:t>
      </w:r>
    </w:p>
    <w:p w14:paraId="0CBAB59C" w14:textId="77777777" w:rsidR="007968A1" w:rsidRPr="007968A1" w:rsidRDefault="007968A1" w:rsidP="007968A1">
      <w:r w:rsidRPr="007968A1">
        <w:t>└───────</w:t>
      </w:r>
      <w:r w:rsidRPr="007968A1">
        <w:rPr>
          <w:rFonts w:ascii="MS Gothic" w:eastAsia="MS Gothic" w:hAnsi="MS Gothic" w:cs="MS Gothic" w:hint="eastAsia"/>
        </w:rPr>
        <w:t>┬</w:t>
      </w:r>
      <w:r w:rsidRPr="007968A1">
        <w:rPr>
          <w:rFonts w:ascii="Aptos" w:hAnsi="Aptos" w:cs="Aptos"/>
        </w:rPr>
        <w:t>─────────────────┘</w:t>
      </w:r>
    </w:p>
    <w:p w14:paraId="71D5D179" w14:textId="77777777" w:rsidR="007968A1" w:rsidRPr="007968A1" w:rsidRDefault="007968A1" w:rsidP="007968A1">
      <w:r w:rsidRPr="007968A1">
        <w:t xml:space="preserve">        </w:t>
      </w:r>
      <w:proofErr w:type="gramStart"/>
      <w:r w:rsidRPr="007968A1">
        <w:t>│(</w:t>
      </w:r>
      <w:proofErr w:type="gramEnd"/>
      <w:r w:rsidRPr="007968A1">
        <w:t>process &amp; pivot)</w:t>
      </w:r>
    </w:p>
    <w:p w14:paraId="32D20AD1" w14:textId="77777777" w:rsidR="007968A1" w:rsidRPr="007968A1" w:rsidRDefault="007968A1" w:rsidP="007968A1">
      <w:r w:rsidRPr="007968A1">
        <w:t xml:space="preserve">        </w:t>
      </w:r>
      <w:r w:rsidRPr="007968A1">
        <w:rPr>
          <w:rFonts w:ascii="Arial" w:hAnsi="Arial" w:cs="Arial"/>
        </w:rPr>
        <w:t>▼</w:t>
      </w:r>
    </w:p>
    <w:p w14:paraId="3EF5B125" w14:textId="77777777" w:rsidR="007968A1" w:rsidRPr="007968A1" w:rsidRDefault="007968A1" w:rsidP="007968A1">
      <w:r w:rsidRPr="007968A1">
        <w:t>┌─────────────────────────┐</w:t>
      </w:r>
    </w:p>
    <w:p w14:paraId="72999B46" w14:textId="77777777" w:rsidR="007968A1" w:rsidRPr="007968A1" w:rsidRDefault="007968A1" w:rsidP="007968A1">
      <w:proofErr w:type="gramStart"/>
      <w:r w:rsidRPr="007968A1">
        <w:t>│  Update</w:t>
      </w:r>
      <w:proofErr w:type="gramEnd"/>
      <w:r w:rsidRPr="007968A1">
        <w:t xml:space="preserve"> &amp; Append        │</w:t>
      </w:r>
    </w:p>
    <w:p w14:paraId="09E6CD89" w14:textId="77777777" w:rsidR="007968A1" w:rsidRPr="007968A1" w:rsidRDefault="007968A1" w:rsidP="007968A1">
      <w:proofErr w:type="gramStart"/>
      <w:r w:rsidRPr="007968A1">
        <w:t>│  1</w:t>
      </w:r>
      <w:proofErr w:type="gramEnd"/>
      <w:r w:rsidRPr="007968A1">
        <w:t xml:space="preserve">) CKs pivot → </w:t>
      </w:r>
      <w:proofErr w:type="spellStart"/>
      <w:r w:rsidRPr="007968A1">
        <w:t>RefData</w:t>
      </w:r>
      <w:proofErr w:type="spellEnd"/>
      <w:r w:rsidRPr="007968A1">
        <w:t xml:space="preserve"> │</w:t>
      </w:r>
    </w:p>
    <w:p w14:paraId="7667B30B" w14:textId="77777777" w:rsidR="007968A1" w:rsidRPr="007968A1" w:rsidRDefault="007968A1" w:rsidP="007968A1">
      <w:proofErr w:type="gramStart"/>
      <w:r w:rsidRPr="007968A1">
        <w:t>│  2</w:t>
      </w:r>
      <w:proofErr w:type="gramEnd"/>
      <w:r w:rsidRPr="007968A1">
        <w:t xml:space="preserve">) FX → </w:t>
      </w:r>
      <w:proofErr w:type="spellStart"/>
      <w:r w:rsidRPr="007968A1">
        <w:t>RefData</w:t>
      </w:r>
      <w:proofErr w:type="spellEnd"/>
      <w:r w:rsidRPr="007968A1">
        <w:t xml:space="preserve">        │</w:t>
      </w:r>
    </w:p>
    <w:p w14:paraId="034CA8A2" w14:textId="77777777" w:rsidR="007968A1" w:rsidRPr="007968A1" w:rsidRDefault="007968A1" w:rsidP="007968A1">
      <w:r w:rsidRPr="007968A1">
        <w:t>└───────</w:t>
      </w:r>
      <w:r w:rsidRPr="007968A1">
        <w:rPr>
          <w:rFonts w:ascii="MS Gothic" w:eastAsia="MS Gothic" w:hAnsi="MS Gothic" w:cs="MS Gothic" w:hint="eastAsia"/>
        </w:rPr>
        <w:t>┬</w:t>
      </w:r>
      <w:r w:rsidRPr="007968A1">
        <w:rPr>
          <w:rFonts w:ascii="Aptos" w:hAnsi="Aptos" w:cs="Aptos"/>
        </w:rPr>
        <w:t>─────────────────┘</w:t>
      </w:r>
    </w:p>
    <w:p w14:paraId="2EEDF73D" w14:textId="77777777" w:rsidR="007968A1" w:rsidRPr="007968A1" w:rsidRDefault="007968A1" w:rsidP="007968A1">
      <w:r w:rsidRPr="007968A1">
        <w:t xml:space="preserve">        </w:t>
      </w:r>
      <w:proofErr w:type="gramStart"/>
      <w:r w:rsidRPr="007968A1">
        <w:t>│(</w:t>
      </w:r>
      <w:proofErr w:type="gramEnd"/>
      <w:r w:rsidRPr="007968A1">
        <w:t xml:space="preserve">save </w:t>
      </w:r>
      <w:proofErr w:type="spellStart"/>
      <w:r w:rsidRPr="007968A1">
        <w:t>RefData</w:t>
      </w:r>
      <w:proofErr w:type="spellEnd"/>
      <w:r w:rsidRPr="007968A1">
        <w:t>)</w:t>
      </w:r>
    </w:p>
    <w:p w14:paraId="7A32B554" w14:textId="77777777" w:rsidR="007968A1" w:rsidRPr="007968A1" w:rsidRDefault="007968A1" w:rsidP="007968A1">
      <w:r w:rsidRPr="007968A1">
        <w:t xml:space="preserve">        </w:t>
      </w:r>
      <w:r w:rsidRPr="007968A1">
        <w:rPr>
          <w:rFonts w:ascii="Arial" w:hAnsi="Arial" w:cs="Arial"/>
        </w:rPr>
        <w:t>▼</w:t>
      </w:r>
    </w:p>
    <w:p w14:paraId="06634404" w14:textId="77777777" w:rsidR="007968A1" w:rsidRPr="007968A1" w:rsidRDefault="007968A1" w:rsidP="007968A1">
      <w:r w:rsidRPr="007968A1">
        <w:t>┌─────────────────────────┐</w:t>
      </w:r>
    </w:p>
    <w:p w14:paraId="29350188" w14:textId="77777777" w:rsidR="007968A1" w:rsidRPr="007968A1" w:rsidRDefault="007968A1" w:rsidP="007968A1">
      <w:r w:rsidRPr="007968A1">
        <w:t>│ Tableau Pulls           │</w:t>
      </w:r>
    </w:p>
    <w:p w14:paraId="71887B18" w14:textId="77777777" w:rsidR="007968A1" w:rsidRPr="007968A1" w:rsidRDefault="007968A1" w:rsidP="007968A1">
      <w:r w:rsidRPr="007968A1">
        <w:t>│ - GL by Project         │</w:t>
      </w:r>
    </w:p>
    <w:p w14:paraId="1BE74CDE" w14:textId="77777777" w:rsidR="007968A1" w:rsidRPr="007968A1" w:rsidRDefault="007968A1" w:rsidP="007968A1">
      <w:r w:rsidRPr="007968A1">
        <w:t>│ - Unassigned, etc.      │</w:t>
      </w:r>
    </w:p>
    <w:p w14:paraId="137CB1F3" w14:textId="77777777" w:rsidR="007968A1" w:rsidRPr="007968A1" w:rsidRDefault="007968A1" w:rsidP="007968A1">
      <w:r w:rsidRPr="007968A1">
        <w:t>│ - Activity Metrics      │</w:t>
      </w:r>
    </w:p>
    <w:p w14:paraId="31C36DD4" w14:textId="77777777" w:rsidR="007968A1" w:rsidRPr="007968A1" w:rsidRDefault="007968A1" w:rsidP="007968A1">
      <w:r w:rsidRPr="007968A1">
        <w:t>└───────</w:t>
      </w:r>
      <w:r w:rsidRPr="007968A1">
        <w:rPr>
          <w:rFonts w:ascii="MS Gothic" w:eastAsia="MS Gothic" w:hAnsi="MS Gothic" w:cs="MS Gothic" w:hint="eastAsia"/>
        </w:rPr>
        <w:t>┬</w:t>
      </w:r>
      <w:r w:rsidRPr="007968A1">
        <w:rPr>
          <w:rFonts w:ascii="Aptos" w:hAnsi="Aptos" w:cs="Aptos"/>
        </w:rPr>
        <w:t>─────────────────┘</w:t>
      </w:r>
    </w:p>
    <w:p w14:paraId="31591A7C" w14:textId="77777777" w:rsidR="007968A1" w:rsidRPr="007968A1" w:rsidRDefault="007968A1" w:rsidP="007968A1">
      <w:r w:rsidRPr="007968A1">
        <w:t xml:space="preserve">        │</w:t>
      </w:r>
    </w:p>
    <w:p w14:paraId="4259D0ED" w14:textId="77777777" w:rsidR="007968A1" w:rsidRPr="007968A1" w:rsidRDefault="007968A1" w:rsidP="007968A1">
      <w:r w:rsidRPr="007968A1">
        <w:t xml:space="preserve">        </w:t>
      </w:r>
      <w:r w:rsidRPr="007968A1">
        <w:rPr>
          <w:rFonts w:ascii="Arial" w:hAnsi="Arial" w:cs="Arial"/>
        </w:rPr>
        <w:t>▼</w:t>
      </w:r>
    </w:p>
    <w:p w14:paraId="0AB0F1B0" w14:textId="77777777" w:rsidR="007968A1" w:rsidRPr="007968A1" w:rsidRDefault="007968A1" w:rsidP="007968A1">
      <w:r w:rsidRPr="007968A1">
        <w:lastRenderedPageBreak/>
        <w:t>┌─────────────────────────┐</w:t>
      </w:r>
    </w:p>
    <w:p w14:paraId="41349B65" w14:textId="77777777" w:rsidR="007968A1" w:rsidRPr="007968A1" w:rsidRDefault="007968A1" w:rsidP="007968A1">
      <w:r w:rsidRPr="007968A1">
        <w:t>│    Combine &amp; Analyze    │</w:t>
      </w:r>
    </w:p>
    <w:p w14:paraId="1A3A3CD9" w14:textId="77777777" w:rsidR="007968A1" w:rsidRPr="007968A1" w:rsidRDefault="007968A1" w:rsidP="007968A1">
      <w:proofErr w:type="gramStart"/>
      <w:r w:rsidRPr="007968A1">
        <w:t>│  (</w:t>
      </w:r>
      <w:proofErr w:type="spellStart"/>
      <w:proofErr w:type="gramEnd"/>
      <w:r w:rsidRPr="007968A1">
        <w:t>RefData</w:t>
      </w:r>
      <w:proofErr w:type="spellEnd"/>
      <w:r w:rsidRPr="007968A1">
        <w:t xml:space="preserve"> + Tableau)    │</w:t>
      </w:r>
    </w:p>
    <w:p w14:paraId="473D0B6D" w14:textId="77777777" w:rsidR="007968A1" w:rsidRPr="007968A1" w:rsidRDefault="007968A1" w:rsidP="007968A1">
      <w:r w:rsidRPr="007968A1">
        <w:t xml:space="preserve">│ Compare CKs vs. </w:t>
      </w:r>
      <w:proofErr w:type="gramStart"/>
      <w:r w:rsidRPr="007968A1">
        <w:t xml:space="preserve">GL,   </w:t>
      </w:r>
      <w:proofErr w:type="gramEnd"/>
      <w:r w:rsidRPr="007968A1">
        <w:t xml:space="preserve">  │</w:t>
      </w:r>
    </w:p>
    <w:p w14:paraId="0BEC3017" w14:textId="77777777" w:rsidR="007968A1" w:rsidRPr="007968A1" w:rsidRDefault="007968A1" w:rsidP="007968A1">
      <w:r w:rsidRPr="007968A1">
        <w:t xml:space="preserve">│ create </w:t>
      </w:r>
      <w:proofErr w:type="gramStart"/>
      <w:r w:rsidRPr="007968A1">
        <w:t xml:space="preserve">distributions,   </w:t>
      </w:r>
      <w:proofErr w:type="gramEnd"/>
      <w:r w:rsidRPr="007968A1">
        <w:t>│</w:t>
      </w:r>
    </w:p>
    <w:p w14:paraId="7EFD8D83" w14:textId="77777777" w:rsidR="007968A1" w:rsidRPr="007968A1" w:rsidRDefault="007968A1" w:rsidP="007968A1">
      <w:r w:rsidRPr="007968A1">
        <w:t>│ standard, forecast, etc.│</w:t>
      </w:r>
    </w:p>
    <w:p w14:paraId="602ACC67" w14:textId="77777777" w:rsidR="007968A1" w:rsidRPr="007968A1" w:rsidRDefault="007968A1" w:rsidP="007968A1">
      <w:r w:rsidRPr="007968A1">
        <w:t>└───────</w:t>
      </w:r>
      <w:r w:rsidRPr="007968A1">
        <w:rPr>
          <w:rFonts w:ascii="MS Gothic" w:eastAsia="MS Gothic" w:hAnsi="MS Gothic" w:cs="MS Gothic" w:hint="eastAsia"/>
        </w:rPr>
        <w:t>┬</w:t>
      </w:r>
      <w:r w:rsidRPr="007968A1">
        <w:rPr>
          <w:rFonts w:ascii="Aptos" w:hAnsi="Aptos" w:cs="Aptos"/>
        </w:rPr>
        <w:t>─────────────────┘</w:t>
      </w:r>
    </w:p>
    <w:p w14:paraId="64F08852" w14:textId="77777777" w:rsidR="007968A1" w:rsidRPr="007968A1" w:rsidRDefault="007968A1" w:rsidP="007968A1">
      <w:r w:rsidRPr="007968A1">
        <w:t xml:space="preserve">        </w:t>
      </w:r>
      <w:proofErr w:type="gramStart"/>
      <w:r w:rsidRPr="007968A1">
        <w:t>│(</w:t>
      </w:r>
      <w:proofErr w:type="gramEnd"/>
      <w:r w:rsidRPr="007968A1">
        <w:t>produce Main2)</w:t>
      </w:r>
    </w:p>
    <w:p w14:paraId="7AAAAA1F" w14:textId="77777777" w:rsidR="007968A1" w:rsidRPr="007968A1" w:rsidRDefault="007968A1" w:rsidP="007968A1">
      <w:r w:rsidRPr="007968A1">
        <w:t xml:space="preserve">        </w:t>
      </w:r>
      <w:r w:rsidRPr="007968A1">
        <w:rPr>
          <w:rFonts w:ascii="Arial" w:hAnsi="Arial" w:cs="Arial"/>
        </w:rPr>
        <w:t>▼</w:t>
      </w:r>
    </w:p>
    <w:p w14:paraId="004D5C87" w14:textId="77777777" w:rsidR="007968A1" w:rsidRPr="007968A1" w:rsidRDefault="007968A1" w:rsidP="007968A1">
      <w:r w:rsidRPr="007968A1">
        <w:t>┌─────────────────────────┐</w:t>
      </w:r>
    </w:p>
    <w:p w14:paraId="32E364DC" w14:textId="77777777" w:rsidR="007968A1" w:rsidRPr="007968A1" w:rsidRDefault="007968A1" w:rsidP="007968A1">
      <w:r w:rsidRPr="007968A1">
        <w:t>│   Master File           │</w:t>
      </w:r>
    </w:p>
    <w:p w14:paraId="58A12024" w14:textId="77777777" w:rsidR="007968A1" w:rsidRPr="007968A1" w:rsidRDefault="007968A1" w:rsidP="007968A1">
      <w:r w:rsidRPr="007968A1">
        <w:t>│</w:t>
      </w:r>
      <w:proofErr w:type="gramStart"/>
      <w:r w:rsidRPr="007968A1">
        <w:t xml:space="preserve">   (</w:t>
      </w:r>
      <w:proofErr w:type="gramEnd"/>
      <w:r w:rsidRPr="007968A1">
        <w:t>MasterFile.xlsx)     │</w:t>
      </w:r>
    </w:p>
    <w:p w14:paraId="385AF399" w14:textId="77777777" w:rsidR="007968A1" w:rsidRPr="007968A1" w:rsidRDefault="007968A1" w:rsidP="007968A1">
      <w:r w:rsidRPr="007968A1">
        <w:t>│</w:t>
      </w:r>
      <w:proofErr w:type="gramStart"/>
      <w:r w:rsidRPr="007968A1">
        <w:t xml:space="preserve">   (</w:t>
      </w:r>
      <w:proofErr w:type="gramEnd"/>
      <w:r w:rsidRPr="007968A1">
        <w:t>contains all Main2)  │</w:t>
      </w:r>
    </w:p>
    <w:p w14:paraId="14400B5A" w14:textId="77777777" w:rsidR="007968A1" w:rsidRPr="007968A1" w:rsidRDefault="007968A1" w:rsidP="007968A1">
      <w:r w:rsidRPr="007968A1">
        <w:t>└───────</w:t>
      </w:r>
      <w:r w:rsidRPr="007968A1">
        <w:rPr>
          <w:rFonts w:ascii="MS Gothic" w:eastAsia="MS Gothic" w:hAnsi="MS Gothic" w:cs="MS Gothic" w:hint="eastAsia"/>
        </w:rPr>
        <w:t>┬</w:t>
      </w:r>
      <w:r w:rsidRPr="007968A1">
        <w:rPr>
          <w:rFonts w:ascii="Aptos" w:hAnsi="Aptos" w:cs="Aptos"/>
        </w:rPr>
        <w:t>─────────────────┘</w:t>
      </w:r>
    </w:p>
    <w:p w14:paraId="78003C35" w14:textId="77777777" w:rsidR="007968A1" w:rsidRPr="007968A1" w:rsidRDefault="007968A1" w:rsidP="007968A1">
      <w:r w:rsidRPr="007968A1">
        <w:t xml:space="preserve">        </w:t>
      </w:r>
      <w:proofErr w:type="gramStart"/>
      <w:r w:rsidRPr="007968A1">
        <w:t>│(</w:t>
      </w:r>
      <w:proofErr w:type="gramEnd"/>
      <w:r w:rsidRPr="007968A1">
        <w:t>append new month)</w:t>
      </w:r>
    </w:p>
    <w:p w14:paraId="3C12A627" w14:textId="77777777" w:rsidR="007968A1" w:rsidRPr="007968A1" w:rsidRDefault="007968A1" w:rsidP="007968A1">
      <w:r w:rsidRPr="007968A1">
        <w:t xml:space="preserve">        </w:t>
      </w:r>
      <w:proofErr w:type="gramStart"/>
      <w:r w:rsidRPr="007968A1">
        <w:t>│(</w:t>
      </w:r>
      <w:proofErr w:type="gramEnd"/>
      <w:r w:rsidRPr="007968A1">
        <w:t xml:space="preserve">save </w:t>
      </w:r>
      <w:proofErr w:type="spellStart"/>
      <w:r w:rsidRPr="007968A1">
        <w:t>MasterFile</w:t>
      </w:r>
      <w:proofErr w:type="spellEnd"/>
      <w:r w:rsidRPr="007968A1">
        <w:t>)</w:t>
      </w:r>
    </w:p>
    <w:p w14:paraId="327D0B66" w14:textId="77777777" w:rsidR="007968A1" w:rsidRPr="007968A1" w:rsidRDefault="007968A1" w:rsidP="007968A1">
      <w:r w:rsidRPr="007968A1">
        <w:t xml:space="preserve">        </w:t>
      </w:r>
      <w:r w:rsidRPr="007968A1">
        <w:rPr>
          <w:rFonts w:ascii="Arial" w:hAnsi="Arial" w:cs="Arial"/>
        </w:rPr>
        <w:t>▼</w:t>
      </w:r>
    </w:p>
    <w:p w14:paraId="022B0ABF" w14:textId="77777777" w:rsidR="007968A1" w:rsidRPr="007968A1" w:rsidRDefault="007968A1" w:rsidP="007968A1">
      <w:r w:rsidRPr="007968A1">
        <w:t xml:space="preserve">   (End of Monthly Cycle)</w:t>
      </w:r>
    </w:p>
    <w:p w14:paraId="4847E7D3" w14:textId="77777777" w:rsidR="007968A1" w:rsidRPr="007968A1" w:rsidRDefault="007968A1" w:rsidP="007968A1">
      <w:r w:rsidRPr="007968A1">
        <w:pict w14:anchorId="7D3E257E">
          <v:rect id="_x0000_i1064" style="width:0;height:1.5pt" o:hralign="center" o:hrstd="t" o:hr="t" fillcolor="#a0a0a0" stroked="f"/>
        </w:pict>
      </w:r>
    </w:p>
    <w:p w14:paraId="09956A77" w14:textId="77777777" w:rsidR="007968A1" w:rsidRPr="007968A1" w:rsidRDefault="007968A1" w:rsidP="007968A1">
      <w:pPr>
        <w:rPr>
          <w:b/>
          <w:bCs/>
        </w:rPr>
      </w:pPr>
      <w:r w:rsidRPr="007968A1">
        <w:rPr>
          <w:b/>
          <w:bCs/>
        </w:rPr>
        <w:t>Implementation Guidance</w:t>
      </w:r>
    </w:p>
    <w:p w14:paraId="4422156C" w14:textId="77777777" w:rsidR="007968A1" w:rsidRPr="007968A1" w:rsidRDefault="007968A1" w:rsidP="007968A1">
      <w:pPr>
        <w:rPr>
          <w:b/>
          <w:bCs/>
        </w:rPr>
      </w:pPr>
      <w:r w:rsidRPr="007968A1">
        <w:rPr>
          <w:b/>
          <w:bCs/>
        </w:rPr>
        <w:t>A. Reference File Handling</w:t>
      </w:r>
    </w:p>
    <w:p w14:paraId="6A9CA0EE" w14:textId="77777777" w:rsidR="007968A1" w:rsidRPr="007968A1" w:rsidRDefault="007968A1" w:rsidP="007968A1">
      <w:pPr>
        <w:numPr>
          <w:ilvl w:val="0"/>
          <w:numId w:val="11"/>
        </w:numPr>
      </w:pPr>
      <w:r w:rsidRPr="007968A1">
        <w:t xml:space="preserve">In your code, you’ll have functions like </w:t>
      </w:r>
      <w:proofErr w:type="spellStart"/>
      <w:r w:rsidRPr="007968A1">
        <w:t>append_fx_to_ref_</w:t>
      </w:r>
      <w:proofErr w:type="gramStart"/>
      <w:r w:rsidRPr="007968A1">
        <w:t>file</w:t>
      </w:r>
      <w:proofErr w:type="spellEnd"/>
      <w:r w:rsidRPr="007968A1">
        <w:t>(</w:t>
      </w:r>
      <w:proofErr w:type="gramEnd"/>
      <w:r w:rsidRPr="007968A1">
        <w:t xml:space="preserve">), </w:t>
      </w:r>
      <w:proofErr w:type="spellStart"/>
      <w:r w:rsidRPr="007968A1">
        <w:t>append_cks_pivot_to_ref_file</w:t>
      </w:r>
      <w:proofErr w:type="spellEnd"/>
      <w:r w:rsidRPr="007968A1">
        <w:t>(), etc.</w:t>
      </w:r>
    </w:p>
    <w:p w14:paraId="15D6BC5B" w14:textId="77777777" w:rsidR="007968A1" w:rsidRPr="007968A1" w:rsidRDefault="007968A1" w:rsidP="007968A1">
      <w:pPr>
        <w:numPr>
          <w:ilvl w:val="0"/>
          <w:numId w:val="11"/>
        </w:numPr>
      </w:pPr>
      <w:r w:rsidRPr="007968A1">
        <w:t>These read the existing data from the reference file, append the new month’s data, and rewrite.</w:t>
      </w:r>
    </w:p>
    <w:p w14:paraId="6A04A621" w14:textId="77777777" w:rsidR="007968A1" w:rsidRPr="007968A1" w:rsidRDefault="007968A1" w:rsidP="007968A1">
      <w:pPr>
        <w:numPr>
          <w:ilvl w:val="0"/>
          <w:numId w:val="11"/>
        </w:numPr>
      </w:pPr>
      <w:r w:rsidRPr="007968A1">
        <w:t>The reference file might also store:</w:t>
      </w:r>
    </w:p>
    <w:p w14:paraId="4F662D3C" w14:textId="77777777" w:rsidR="007968A1" w:rsidRPr="007968A1" w:rsidRDefault="007968A1" w:rsidP="007968A1">
      <w:pPr>
        <w:numPr>
          <w:ilvl w:val="1"/>
          <w:numId w:val="11"/>
        </w:numPr>
      </w:pPr>
      <w:r w:rsidRPr="007968A1">
        <w:t>Standard Rates</w:t>
      </w:r>
    </w:p>
    <w:p w14:paraId="1DE22A32" w14:textId="77777777" w:rsidR="007968A1" w:rsidRPr="007968A1" w:rsidRDefault="007968A1" w:rsidP="007968A1">
      <w:pPr>
        <w:numPr>
          <w:ilvl w:val="1"/>
          <w:numId w:val="11"/>
        </w:numPr>
      </w:pPr>
      <w:r w:rsidRPr="007968A1">
        <w:t>Project Lists</w:t>
      </w:r>
    </w:p>
    <w:p w14:paraId="08797A03" w14:textId="77777777" w:rsidR="007968A1" w:rsidRPr="007968A1" w:rsidRDefault="007968A1" w:rsidP="007968A1">
      <w:pPr>
        <w:numPr>
          <w:ilvl w:val="1"/>
          <w:numId w:val="11"/>
        </w:numPr>
      </w:pPr>
      <w:r w:rsidRPr="007968A1">
        <w:t>Crew Home Count</w:t>
      </w:r>
    </w:p>
    <w:p w14:paraId="374A8142" w14:textId="77777777" w:rsidR="007968A1" w:rsidRPr="007968A1" w:rsidRDefault="007968A1" w:rsidP="007968A1">
      <w:pPr>
        <w:numPr>
          <w:ilvl w:val="1"/>
          <w:numId w:val="11"/>
        </w:numPr>
      </w:pPr>
      <w:r w:rsidRPr="007968A1">
        <w:lastRenderedPageBreak/>
        <w:t>Tech, etc.</w:t>
      </w:r>
      <w:r w:rsidRPr="007968A1">
        <w:br/>
        <w:t>(Some of these you may already be pulling from Tableau. Decide if you store them in the reference file for convenience or keep them always external.)</w:t>
      </w:r>
    </w:p>
    <w:p w14:paraId="404D9559" w14:textId="77777777" w:rsidR="007968A1" w:rsidRPr="007968A1" w:rsidRDefault="007968A1" w:rsidP="007968A1">
      <w:pPr>
        <w:rPr>
          <w:b/>
          <w:bCs/>
        </w:rPr>
      </w:pPr>
      <w:r w:rsidRPr="007968A1">
        <w:rPr>
          <w:b/>
          <w:bCs/>
        </w:rPr>
        <w:t>B. Master File Handling</w:t>
      </w:r>
    </w:p>
    <w:p w14:paraId="7B673F09" w14:textId="77777777" w:rsidR="007968A1" w:rsidRPr="007968A1" w:rsidRDefault="007968A1" w:rsidP="007968A1">
      <w:pPr>
        <w:numPr>
          <w:ilvl w:val="0"/>
          <w:numId w:val="12"/>
        </w:numPr>
      </w:pPr>
      <w:r w:rsidRPr="007968A1">
        <w:t>In your code, a function like append_main2_to_</w:t>
      </w:r>
      <w:proofErr w:type="gramStart"/>
      <w:r w:rsidRPr="007968A1">
        <w:t>master(</w:t>
      </w:r>
      <w:proofErr w:type="gramEnd"/>
      <w:r w:rsidRPr="007968A1">
        <w:t xml:space="preserve">main2_df, </w:t>
      </w:r>
      <w:proofErr w:type="spellStart"/>
      <w:r w:rsidRPr="007968A1">
        <w:t>master_filepath</w:t>
      </w:r>
      <w:proofErr w:type="spellEnd"/>
      <w:r w:rsidRPr="007968A1">
        <w:t>) will:</w:t>
      </w:r>
    </w:p>
    <w:p w14:paraId="42EA35F4" w14:textId="77777777" w:rsidR="007968A1" w:rsidRPr="007968A1" w:rsidRDefault="007968A1" w:rsidP="007968A1">
      <w:pPr>
        <w:numPr>
          <w:ilvl w:val="1"/>
          <w:numId w:val="12"/>
        </w:numPr>
      </w:pPr>
      <w:r w:rsidRPr="007968A1">
        <w:t>Open MasterFile.xlsx.</w:t>
      </w:r>
    </w:p>
    <w:p w14:paraId="2E24AAE2" w14:textId="77777777" w:rsidR="007968A1" w:rsidRPr="007968A1" w:rsidRDefault="007968A1" w:rsidP="007968A1">
      <w:pPr>
        <w:numPr>
          <w:ilvl w:val="1"/>
          <w:numId w:val="12"/>
        </w:numPr>
      </w:pPr>
      <w:r w:rsidRPr="007968A1">
        <w:t xml:space="preserve">Convert the “Main2” sheet to a </w:t>
      </w:r>
      <w:proofErr w:type="spellStart"/>
      <w:r w:rsidRPr="007968A1">
        <w:t>DataFrame</w:t>
      </w:r>
      <w:proofErr w:type="spellEnd"/>
      <w:r w:rsidRPr="007968A1">
        <w:t>.</w:t>
      </w:r>
    </w:p>
    <w:p w14:paraId="4FBC6064" w14:textId="77777777" w:rsidR="007968A1" w:rsidRPr="007968A1" w:rsidRDefault="007968A1" w:rsidP="007968A1">
      <w:pPr>
        <w:numPr>
          <w:ilvl w:val="1"/>
          <w:numId w:val="12"/>
        </w:numPr>
      </w:pPr>
      <w:r w:rsidRPr="007968A1">
        <w:t>Append the new data from main2_df (the final data for month M).</w:t>
      </w:r>
    </w:p>
    <w:p w14:paraId="08CAB054" w14:textId="77777777" w:rsidR="007968A1" w:rsidRPr="007968A1" w:rsidRDefault="007968A1" w:rsidP="007968A1">
      <w:pPr>
        <w:numPr>
          <w:ilvl w:val="1"/>
          <w:numId w:val="12"/>
        </w:numPr>
      </w:pPr>
      <w:r w:rsidRPr="007968A1">
        <w:t>Write it back out.</w:t>
      </w:r>
    </w:p>
    <w:p w14:paraId="62DB2B61" w14:textId="77777777" w:rsidR="007968A1" w:rsidRPr="007968A1" w:rsidRDefault="007968A1" w:rsidP="007968A1">
      <w:pPr>
        <w:rPr>
          <w:b/>
          <w:bCs/>
        </w:rPr>
      </w:pPr>
      <w:r w:rsidRPr="007968A1">
        <w:rPr>
          <w:b/>
          <w:bCs/>
        </w:rPr>
        <w:t>C. Appendix: Potential Project Layout</w:t>
      </w:r>
    </w:p>
    <w:p w14:paraId="0D1C102B" w14:textId="77777777" w:rsidR="007968A1" w:rsidRPr="007968A1" w:rsidRDefault="007968A1" w:rsidP="007968A1">
      <w:proofErr w:type="spellStart"/>
      <w:r w:rsidRPr="007968A1">
        <w:t>arduino</w:t>
      </w:r>
      <w:proofErr w:type="spellEnd"/>
    </w:p>
    <w:p w14:paraId="08A4F2A1" w14:textId="77777777" w:rsidR="007968A1" w:rsidRPr="007968A1" w:rsidRDefault="007968A1" w:rsidP="007968A1">
      <w:r w:rsidRPr="007968A1">
        <w:t>Copy</w:t>
      </w:r>
    </w:p>
    <w:p w14:paraId="3AFCB606" w14:textId="77777777" w:rsidR="007968A1" w:rsidRPr="007968A1" w:rsidRDefault="007968A1" w:rsidP="007968A1">
      <w:proofErr w:type="spellStart"/>
      <w:r w:rsidRPr="007968A1">
        <w:t>my_project</w:t>
      </w:r>
      <w:proofErr w:type="spellEnd"/>
      <w:r w:rsidRPr="007968A1">
        <w:t>/</w:t>
      </w:r>
    </w:p>
    <w:p w14:paraId="0BDFCC1D" w14:textId="77777777" w:rsidR="007968A1" w:rsidRPr="007968A1" w:rsidRDefault="007968A1" w:rsidP="007968A1">
      <w:r w:rsidRPr="007968A1">
        <w:rPr>
          <w:rFonts w:ascii="MS Gothic" w:eastAsia="MS Gothic" w:hAnsi="MS Gothic" w:cs="MS Gothic" w:hint="eastAsia"/>
        </w:rPr>
        <w:t>├</w:t>
      </w:r>
      <w:r w:rsidRPr="007968A1">
        <w:rPr>
          <w:rFonts w:ascii="Aptos" w:hAnsi="Aptos" w:cs="Aptos"/>
        </w:rPr>
        <w:t>─</w:t>
      </w:r>
      <w:r w:rsidRPr="007968A1">
        <w:t xml:space="preserve"> config.ini</w:t>
      </w:r>
    </w:p>
    <w:p w14:paraId="23A63666" w14:textId="77777777" w:rsidR="007968A1" w:rsidRPr="007968A1" w:rsidRDefault="007968A1" w:rsidP="007968A1">
      <w:r w:rsidRPr="007968A1">
        <w:rPr>
          <w:rFonts w:ascii="MS Gothic" w:eastAsia="MS Gothic" w:hAnsi="MS Gothic" w:cs="MS Gothic" w:hint="eastAsia"/>
        </w:rPr>
        <w:t>├</w:t>
      </w:r>
      <w:r w:rsidRPr="007968A1">
        <w:rPr>
          <w:rFonts w:ascii="Aptos" w:hAnsi="Aptos" w:cs="Aptos"/>
        </w:rPr>
        <w:t>─</w:t>
      </w:r>
      <w:r w:rsidRPr="007968A1">
        <w:t xml:space="preserve"> main.py</w:t>
      </w:r>
    </w:p>
    <w:p w14:paraId="3A81B3EF" w14:textId="77777777" w:rsidR="007968A1" w:rsidRPr="007968A1" w:rsidRDefault="007968A1" w:rsidP="007968A1">
      <w:r w:rsidRPr="007968A1">
        <w:rPr>
          <w:rFonts w:ascii="MS Gothic" w:eastAsia="MS Gothic" w:hAnsi="MS Gothic" w:cs="MS Gothic" w:hint="eastAsia"/>
        </w:rPr>
        <w:t>├</w:t>
      </w:r>
      <w:r w:rsidRPr="007968A1">
        <w:rPr>
          <w:rFonts w:ascii="Aptos" w:hAnsi="Aptos" w:cs="Aptos"/>
        </w:rPr>
        <w:t>─</w:t>
      </w:r>
      <w:r w:rsidRPr="007968A1">
        <w:t xml:space="preserve"> logs/</w:t>
      </w:r>
    </w:p>
    <w:p w14:paraId="1CE0993D" w14:textId="77777777" w:rsidR="007968A1" w:rsidRPr="007968A1" w:rsidRDefault="007968A1" w:rsidP="007968A1">
      <w:r w:rsidRPr="007968A1">
        <w:t>│   └─ ...</w:t>
      </w:r>
    </w:p>
    <w:p w14:paraId="6F638296" w14:textId="77777777" w:rsidR="007968A1" w:rsidRPr="007968A1" w:rsidRDefault="007968A1" w:rsidP="007968A1">
      <w:r w:rsidRPr="007968A1">
        <w:rPr>
          <w:rFonts w:ascii="MS Gothic" w:eastAsia="MS Gothic" w:hAnsi="MS Gothic" w:cs="MS Gothic" w:hint="eastAsia"/>
        </w:rPr>
        <w:t>├</w:t>
      </w:r>
      <w:r w:rsidRPr="007968A1">
        <w:rPr>
          <w:rFonts w:ascii="Aptos" w:hAnsi="Aptos" w:cs="Aptos"/>
        </w:rPr>
        <w:t>─</w:t>
      </w:r>
      <w:r w:rsidRPr="007968A1">
        <w:t xml:space="preserve"> modules/</w:t>
      </w:r>
    </w:p>
    <w:p w14:paraId="5795B4FE" w14:textId="77777777" w:rsidR="007968A1" w:rsidRPr="007968A1" w:rsidRDefault="007968A1" w:rsidP="007968A1">
      <w:r w:rsidRPr="007968A1">
        <w:t xml:space="preserve">│   </w:t>
      </w:r>
      <w:r w:rsidRPr="007968A1">
        <w:rPr>
          <w:rFonts w:ascii="MS Gothic" w:eastAsia="MS Gothic" w:hAnsi="MS Gothic" w:cs="MS Gothic" w:hint="eastAsia"/>
        </w:rPr>
        <w:t>├</w:t>
      </w:r>
      <w:r w:rsidRPr="007968A1">
        <w:rPr>
          <w:rFonts w:ascii="Aptos" w:hAnsi="Aptos" w:cs="Aptos"/>
        </w:rPr>
        <w:t>─</w:t>
      </w:r>
      <w:r w:rsidRPr="007968A1">
        <w:t xml:space="preserve"> ui.py</w:t>
      </w:r>
    </w:p>
    <w:p w14:paraId="254D61E5" w14:textId="77777777" w:rsidR="007968A1" w:rsidRPr="007968A1" w:rsidRDefault="007968A1" w:rsidP="007968A1">
      <w:r w:rsidRPr="007968A1">
        <w:t xml:space="preserve">│   </w:t>
      </w:r>
      <w:r w:rsidRPr="007968A1">
        <w:rPr>
          <w:rFonts w:ascii="MS Gothic" w:eastAsia="MS Gothic" w:hAnsi="MS Gothic" w:cs="MS Gothic" w:hint="eastAsia"/>
        </w:rPr>
        <w:t>├</w:t>
      </w:r>
      <w:r w:rsidRPr="007968A1">
        <w:rPr>
          <w:rFonts w:ascii="Aptos" w:hAnsi="Aptos" w:cs="Aptos"/>
        </w:rPr>
        <w:t>─</w:t>
      </w:r>
      <w:r w:rsidRPr="007968A1">
        <w:t xml:space="preserve"> logging_setup.py</w:t>
      </w:r>
    </w:p>
    <w:p w14:paraId="24B15E11" w14:textId="77777777" w:rsidR="007968A1" w:rsidRPr="007968A1" w:rsidRDefault="007968A1" w:rsidP="007968A1">
      <w:r w:rsidRPr="007968A1">
        <w:t xml:space="preserve">│   </w:t>
      </w:r>
      <w:r w:rsidRPr="007968A1">
        <w:rPr>
          <w:rFonts w:ascii="MS Gothic" w:eastAsia="MS Gothic" w:hAnsi="MS Gothic" w:cs="MS Gothic" w:hint="eastAsia"/>
        </w:rPr>
        <w:t>├</w:t>
      </w:r>
      <w:r w:rsidRPr="007968A1">
        <w:rPr>
          <w:rFonts w:ascii="Aptos" w:hAnsi="Aptos" w:cs="Aptos"/>
        </w:rPr>
        <w:t>─</w:t>
      </w:r>
      <w:r w:rsidRPr="007968A1">
        <w:t xml:space="preserve"> data_processing.py</w:t>
      </w:r>
    </w:p>
    <w:p w14:paraId="43727DC7" w14:textId="77777777" w:rsidR="007968A1" w:rsidRPr="007968A1" w:rsidRDefault="007968A1" w:rsidP="007968A1">
      <w:r w:rsidRPr="007968A1">
        <w:t xml:space="preserve">│   </w:t>
      </w:r>
      <w:r w:rsidRPr="007968A1">
        <w:rPr>
          <w:rFonts w:ascii="MS Gothic" w:eastAsia="MS Gothic" w:hAnsi="MS Gothic" w:cs="MS Gothic" w:hint="eastAsia"/>
        </w:rPr>
        <w:t>├</w:t>
      </w:r>
      <w:r w:rsidRPr="007968A1">
        <w:rPr>
          <w:rFonts w:ascii="Aptos" w:hAnsi="Aptos" w:cs="Aptos"/>
        </w:rPr>
        <w:t>─</w:t>
      </w:r>
      <w:r w:rsidRPr="007968A1">
        <w:t xml:space="preserve"> ref_file_integration.py   &lt;-- new: for reading/writing the reference file</w:t>
      </w:r>
    </w:p>
    <w:p w14:paraId="1A501FB3" w14:textId="77777777" w:rsidR="007968A1" w:rsidRPr="007968A1" w:rsidRDefault="007968A1" w:rsidP="007968A1">
      <w:r w:rsidRPr="007968A1">
        <w:t xml:space="preserve">│   </w:t>
      </w:r>
      <w:r w:rsidRPr="007968A1">
        <w:rPr>
          <w:rFonts w:ascii="MS Gothic" w:eastAsia="MS Gothic" w:hAnsi="MS Gothic" w:cs="MS Gothic" w:hint="eastAsia"/>
        </w:rPr>
        <w:t>├</w:t>
      </w:r>
      <w:r w:rsidRPr="007968A1">
        <w:rPr>
          <w:rFonts w:ascii="Aptos" w:hAnsi="Aptos" w:cs="Aptos"/>
        </w:rPr>
        <w:t>─</w:t>
      </w:r>
      <w:r w:rsidRPr="007968A1">
        <w:t xml:space="preserve"> master_file_integration.py &lt;-- new: for reading/writing the master file</w:t>
      </w:r>
    </w:p>
    <w:p w14:paraId="0EDCD8CB" w14:textId="77777777" w:rsidR="007968A1" w:rsidRPr="007968A1" w:rsidRDefault="007968A1" w:rsidP="007968A1">
      <w:r w:rsidRPr="007968A1">
        <w:t xml:space="preserve">│   </w:t>
      </w:r>
      <w:r w:rsidRPr="007968A1">
        <w:rPr>
          <w:rFonts w:ascii="MS Gothic" w:eastAsia="MS Gothic" w:hAnsi="MS Gothic" w:cs="MS Gothic" w:hint="eastAsia"/>
        </w:rPr>
        <w:t>├</w:t>
      </w:r>
      <w:r w:rsidRPr="007968A1">
        <w:rPr>
          <w:rFonts w:ascii="Aptos" w:hAnsi="Aptos" w:cs="Aptos"/>
        </w:rPr>
        <w:t>─</w:t>
      </w:r>
      <w:r w:rsidRPr="007968A1">
        <w:t xml:space="preserve"> pivot_cks.py</w:t>
      </w:r>
    </w:p>
    <w:p w14:paraId="49759127" w14:textId="77777777" w:rsidR="007968A1" w:rsidRPr="007968A1" w:rsidRDefault="007968A1" w:rsidP="007968A1">
      <w:r w:rsidRPr="007968A1">
        <w:t xml:space="preserve">│   </w:t>
      </w:r>
      <w:r w:rsidRPr="007968A1">
        <w:rPr>
          <w:rFonts w:ascii="MS Gothic" w:eastAsia="MS Gothic" w:hAnsi="MS Gothic" w:cs="MS Gothic" w:hint="eastAsia"/>
        </w:rPr>
        <w:t>├</w:t>
      </w:r>
      <w:r w:rsidRPr="007968A1">
        <w:rPr>
          <w:rFonts w:ascii="Aptos" w:hAnsi="Aptos" w:cs="Aptos"/>
        </w:rPr>
        <w:t>─</w:t>
      </w:r>
      <w:r w:rsidRPr="007968A1">
        <w:t xml:space="preserve"> tableau_integration.py</w:t>
      </w:r>
    </w:p>
    <w:p w14:paraId="3E4E61DB" w14:textId="77777777" w:rsidR="007968A1" w:rsidRPr="007968A1" w:rsidRDefault="007968A1" w:rsidP="007968A1">
      <w:r w:rsidRPr="007968A1">
        <w:t xml:space="preserve">│   </w:t>
      </w:r>
      <w:r w:rsidRPr="007968A1">
        <w:rPr>
          <w:rFonts w:ascii="MS Gothic" w:eastAsia="MS Gothic" w:hAnsi="MS Gothic" w:cs="MS Gothic" w:hint="eastAsia"/>
        </w:rPr>
        <w:t>├</w:t>
      </w:r>
      <w:r w:rsidRPr="007968A1">
        <w:rPr>
          <w:rFonts w:ascii="Aptos" w:hAnsi="Aptos" w:cs="Aptos"/>
        </w:rPr>
        <w:t>─</w:t>
      </w:r>
      <w:r w:rsidRPr="007968A1">
        <w:t xml:space="preserve"> workbook_builder.py</w:t>
      </w:r>
    </w:p>
    <w:p w14:paraId="600CDC7B" w14:textId="77777777" w:rsidR="007968A1" w:rsidRPr="007968A1" w:rsidRDefault="007968A1" w:rsidP="007968A1">
      <w:r w:rsidRPr="007968A1">
        <w:t>│   └─ ...</w:t>
      </w:r>
    </w:p>
    <w:p w14:paraId="6873574A" w14:textId="77777777" w:rsidR="007968A1" w:rsidRPr="007968A1" w:rsidRDefault="007968A1" w:rsidP="007968A1">
      <w:r w:rsidRPr="007968A1">
        <w:t>└─ ...</w:t>
      </w:r>
    </w:p>
    <w:p w14:paraId="2BE88E59" w14:textId="77777777" w:rsidR="007968A1" w:rsidRPr="007968A1" w:rsidRDefault="007968A1" w:rsidP="007968A1">
      <w:pPr>
        <w:numPr>
          <w:ilvl w:val="0"/>
          <w:numId w:val="13"/>
        </w:numPr>
      </w:pPr>
      <w:r w:rsidRPr="007968A1">
        <w:t>ref_file_integration.py could hold the “append CKs pivot,” “append FX,” etc.</w:t>
      </w:r>
    </w:p>
    <w:p w14:paraId="13A9A55B" w14:textId="77777777" w:rsidR="007968A1" w:rsidRPr="007968A1" w:rsidRDefault="007968A1" w:rsidP="007968A1">
      <w:pPr>
        <w:numPr>
          <w:ilvl w:val="0"/>
          <w:numId w:val="13"/>
        </w:numPr>
      </w:pPr>
      <w:r w:rsidRPr="007968A1">
        <w:lastRenderedPageBreak/>
        <w:t>master_file_integration.py could hold “append Main2.”</w:t>
      </w:r>
    </w:p>
    <w:p w14:paraId="6E39504C" w14:textId="77777777" w:rsidR="007968A1" w:rsidRPr="007968A1" w:rsidRDefault="007968A1" w:rsidP="007968A1">
      <w:pPr>
        <w:numPr>
          <w:ilvl w:val="0"/>
          <w:numId w:val="13"/>
        </w:numPr>
      </w:pPr>
      <w:r w:rsidRPr="007968A1">
        <w:t>The final “analysis” steps can be in data_processing.py or a dedicated “analysis.py.”</w:t>
      </w:r>
    </w:p>
    <w:p w14:paraId="27CA7550" w14:textId="77777777" w:rsidR="007968A1" w:rsidRPr="007968A1" w:rsidRDefault="007968A1" w:rsidP="007968A1">
      <w:r w:rsidRPr="007968A1">
        <w:pict w14:anchorId="54315419">
          <v:rect id="_x0000_i1065" style="width:0;height:1.5pt" o:hralign="center" o:hrstd="t" o:hr="t" fillcolor="#a0a0a0" stroked="f"/>
        </w:pict>
      </w:r>
    </w:p>
    <w:p w14:paraId="1D0341BA" w14:textId="77777777" w:rsidR="007968A1" w:rsidRPr="007968A1" w:rsidRDefault="007968A1" w:rsidP="007968A1">
      <w:pPr>
        <w:rPr>
          <w:b/>
          <w:bCs/>
        </w:rPr>
      </w:pPr>
      <w:r w:rsidRPr="007968A1">
        <w:rPr>
          <w:b/>
          <w:bCs/>
        </w:rPr>
        <w:t>Key Points to Remember</w:t>
      </w:r>
    </w:p>
    <w:p w14:paraId="20FD30DF" w14:textId="77777777" w:rsidR="007968A1" w:rsidRPr="007968A1" w:rsidRDefault="007968A1" w:rsidP="007968A1">
      <w:pPr>
        <w:numPr>
          <w:ilvl w:val="0"/>
          <w:numId w:val="14"/>
        </w:numPr>
      </w:pPr>
      <w:r w:rsidRPr="007968A1">
        <w:rPr>
          <w:b/>
          <w:bCs/>
        </w:rPr>
        <w:t>Reference File</w:t>
      </w:r>
      <w:r w:rsidRPr="007968A1">
        <w:t xml:space="preserve"> = updated monthly, stores the data you’ll reuse or compare this month and next.</w:t>
      </w:r>
    </w:p>
    <w:p w14:paraId="2C48AC9C" w14:textId="77777777" w:rsidR="007968A1" w:rsidRPr="007968A1" w:rsidRDefault="007968A1" w:rsidP="007968A1">
      <w:pPr>
        <w:numPr>
          <w:ilvl w:val="0"/>
          <w:numId w:val="14"/>
        </w:numPr>
      </w:pPr>
      <w:r w:rsidRPr="007968A1">
        <w:rPr>
          <w:b/>
          <w:bCs/>
        </w:rPr>
        <w:t>Master File</w:t>
      </w:r>
      <w:r w:rsidRPr="007968A1">
        <w:t xml:space="preserve"> = accumulates final output (Main2).</w:t>
      </w:r>
    </w:p>
    <w:p w14:paraId="7B12AF17" w14:textId="77777777" w:rsidR="007968A1" w:rsidRPr="007968A1" w:rsidRDefault="007968A1" w:rsidP="007968A1">
      <w:pPr>
        <w:numPr>
          <w:ilvl w:val="0"/>
          <w:numId w:val="14"/>
        </w:numPr>
      </w:pPr>
      <w:r w:rsidRPr="007968A1">
        <w:rPr>
          <w:b/>
          <w:bCs/>
        </w:rPr>
        <w:t>Tableau + Oracle + CKs</w:t>
      </w:r>
      <w:r w:rsidRPr="007968A1">
        <w:t xml:space="preserve"> = monthly inputs that feed into building/updating the reference file, which is then used to compile the final data.</w:t>
      </w:r>
    </w:p>
    <w:p w14:paraId="16D3FE11" w14:textId="77777777" w:rsidR="007968A1" w:rsidRPr="007968A1" w:rsidRDefault="007968A1" w:rsidP="007968A1">
      <w:pPr>
        <w:numPr>
          <w:ilvl w:val="0"/>
          <w:numId w:val="14"/>
        </w:numPr>
      </w:pPr>
      <w:r w:rsidRPr="007968A1">
        <w:rPr>
          <w:b/>
          <w:bCs/>
        </w:rPr>
        <w:t>Unassigned Distribution</w:t>
      </w:r>
      <w:r w:rsidRPr="007968A1">
        <w:t xml:space="preserve"> logic can be placed in a function that references the activity metrics from Tableau. It updates a </w:t>
      </w:r>
      <w:proofErr w:type="spellStart"/>
      <w:r w:rsidRPr="007968A1">
        <w:t>DataFrame</w:t>
      </w:r>
      <w:proofErr w:type="spellEnd"/>
      <w:r w:rsidRPr="007968A1">
        <w:t xml:space="preserve"> that merges or re-allocates costs from “Unassigned” to the correct projects.</w:t>
      </w:r>
    </w:p>
    <w:p w14:paraId="5DC69DA1" w14:textId="77777777" w:rsidR="007968A1" w:rsidRPr="007968A1" w:rsidRDefault="007968A1" w:rsidP="007968A1">
      <w:pPr>
        <w:numPr>
          <w:ilvl w:val="0"/>
          <w:numId w:val="14"/>
        </w:numPr>
      </w:pPr>
      <w:r w:rsidRPr="007968A1">
        <w:rPr>
          <w:b/>
          <w:bCs/>
        </w:rPr>
        <w:t>Standard</w:t>
      </w:r>
      <w:r w:rsidRPr="007968A1">
        <w:t xml:space="preserve"> (actual activity * standard rates) and </w:t>
      </w:r>
      <w:r w:rsidRPr="007968A1">
        <w:rPr>
          <w:b/>
          <w:bCs/>
        </w:rPr>
        <w:t>Forecast</w:t>
      </w:r>
      <w:r w:rsidRPr="007968A1">
        <w:t xml:space="preserve"> (forecast activity * forecast rates) are typically columns in the final Main2. You’ll need to store or pull standard rates and forecast data from either the reference file or Tableau each month, or both.</w:t>
      </w:r>
    </w:p>
    <w:p w14:paraId="2799FFF5" w14:textId="77777777" w:rsidR="007968A1" w:rsidRPr="007968A1" w:rsidRDefault="007968A1" w:rsidP="007968A1">
      <w:r w:rsidRPr="007968A1">
        <w:pict w14:anchorId="037430B5">
          <v:rect id="_x0000_i1066" style="width:0;height:1.5pt" o:hralign="center" o:hrstd="t" o:hr="t" fillcolor="#a0a0a0" stroked="f"/>
        </w:pict>
      </w:r>
    </w:p>
    <w:p w14:paraId="59FD2502" w14:textId="77777777" w:rsidR="007968A1" w:rsidRPr="007968A1" w:rsidRDefault="007968A1" w:rsidP="007968A1">
      <w:pPr>
        <w:rPr>
          <w:b/>
          <w:bCs/>
        </w:rPr>
      </w:pPr>
      <w:r w:rsidRPr="007968A1">
        <w:rPr>
          <w:b/>
          <w:bCs/>
        </w:rPr>
        <w:t>Final Thoughts</w:t>
      </w:r>
    </w:p>
    <w:p w14:paraId="5F8190BF" w14:textId="77777777" w:rsidR="007968A1" w:rsidRPr="007968A1" w:rsidRDefault="007968A1" w:rsidP="007968A1">
      <w:r w:rsidRPr="007968A1">
        <w:t>This architecture ensures:</w:t>
      </w:r>
    </w:p>
    <w:p w14:paraId="089AD31F" w14:textId="77777777" w:rsidR="007968A1" w:rsidRPr="007968A1" w:rsidRDefault="007968A1" w:rsidP="007968A1">
      <w:pPr>
        <w:numPr>
          <w:ilvl w:val="0"/>
          <w:numId w:val="15"/>
        </w:numPr>
      </w:pPr>
      <w:r w:rsidRPr="007968A1">
        <w:rPr>
          <w:b/>
          <w:bCs/>
        </w:rPr>
        <w:t>Historical data</w:t>
      </w:r>
      <w:r w:rsidRPr="007968A1">
        <w:t xml:space="preserve"> is safely stored in two places:</w:t>
      </w:r>
    </w:p>
    <w:p w14:paraId="36A1F6AC" w14:textId="77777777" w:rsidR="007968A1" w:rsidRPr="007968A1" w:rsidRDefault="007968A1" w:rsidP="007968A1">
      <w:pPr>
        <w:numPr>
          <w:ilvl w:val="1"/>
          <w:numId w:val="15"/>
        </w:numPr>
      </w:pPr>
      <w:r w:rsidRPr="007968A1">
        <w:rPr>
          <w:b/>
          <w:bCs/>
        </w:rPr>
        <w:t>Ref File</w:t>
      </w:r>
      <w:r w:rsidRPr="007968A1">
        <w:t xml:space="preserve"> for reference data that changes monthly but you may want to keep prior months for context.</w:t>
      </w:r>
    </w:p>
    <w:p w14:paraId="7E80F6FA" w14:textId="77777777" w:rsidR="007968A1" w:rsidRPr="007968A1" w:rsidRDefault="007968A1" w:rsidP="007968A1">
      <w:pPr>
        <w:numPr>
          <w:ilvl w:val="1"/>
          <w:numId w:val="15"/>
        </w:numPr>
      </w:pPr>
      <w:r w:rsidRPr="007968A1">
        <w:rPr>
          <w:b/>
          <w:bCs/>
        </w:rPr>
        <w:t>Master File</w:t>
      </w:r>
      <w:r w:rsidRPr="007968A1">
        <w:t xml:space="preserve"> for the final monthly “Main2.”</w:t>
      </w:r>
    </w:p>
    <w:p w14:paraId="348FD480" w14:textId="77777777" w:rsidR="007968A1" w:rsidRPr="007968A1" w:rsidRDefault="007968A1" w:rsidP="007968A1">
      <w:pPr>
        <w:numPr>
          <w:ilvl w:val="0"/>
          <w:numId w:val="15"/>
        </w:numPr>
      </w:pPr>
      <w:r w:rsidRPr="007968A1">
        <w:t>Each month’s input files (Oracle, CKs, and Tableau pulls) feed into your reference file updates and final analysis.</w:t>
      </w:r>
    </w:p>
    <w:p w14:paraId="0CD7F9C3" w14:textId="77777777" w:rsidR="007968A1" w:rsidRPr="007968A1" w:rsidRDefault="007968A1" w:rsidP="007968A1">
      <w:pPr>
        <w:numPr>
          <w:ilvl w:val="0"/>
          <w:numId w:val="15"/>
        </w:numPr>
      </w:pPr>
      <w:r w:rsidRPr="007968A1">
        <w:t>The final output is appended into a single “Master File,” so you can always see a month-by-month “Main2” in one place.</w:t>
      </w:r>
    </w:p>
    <w:p w14:paraId="54955759" w14:textId="77777777" w:rsidR="007968A1" w:rsidRPr="007968A1" w:rsidRDefault="007968A1" w:rsidP="007968A1">
      <w:r w:rsidRPr="007968A1">
        <w:t xml:space="preserve">You can refine or adjust as your processes evolve. The approach is flexible enough for the complexity you’ve described (unassigned distributions, GAP, forecast vs. actual, etc.) but </w:t>
      </w:r>
      <w:proofErr w:type="gramStart"/>
      <w:r w:rsidRPr="007968A1">
        <w:t>still keeps</w:t>
      </w:r>
      <w:proofErr w:type="gramEnd"/>
      <w:r w:rsidRPr="007968A1">
        <w:t xml:space="preserve"> the flow consistent month-to-month.</w:t>
      </w:r>
    </w:p>
    <w:p w14:paraId="1088F337" w14:textId="77777777" w:rsidR="007D69B7" w:rsidRDefault="007D69B7"/>
    <w:p w14:paraId="726823DE" w14:textId="5327A2DC" w:rsidR="007D69B7" w:rsidRDefault="007D69B7">
      <w:r>
        <w:t xml:space="preserve"> </w:t>
      </w:r>
    </w:p>
    <w:sectPr w:rsidR="007D69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E6A8D"/>
    <w:multiLevelType w:val="multilevel"/>
    <w:tmpl w:val="DAA6D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A3467C"/>
    <w:multiLevelType w:val="multilevel"/>
    <w:tmpl w:val="9850B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532A4C"/>
    <w:multiLevelType w:val="multilevel"/>
    <w:tmpl w:val="E62846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5D09E9"/>
    <w:multiLevelType w:val="multilevel"/>
    <w:tmpl w:val="A5AE9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A70261"/>
    <w:multiLevelType w:val="multilevel"/>
    <w:tmpl w:val="035C2C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4326E9"/>
    <w:multiLevelType w:val="multilevel"/>
    <w:tmpl w:val="E788D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FA6B82"/>
    <w:multiLevelType w:val="multilevel"/>
    <w:tmpl w:val="43C44A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D877D7"/>
    <w:multiLevelType w:val="multilevel"/>
    <w:tmpl w:val="80629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EB272B"/>
    <w:multiLevelType w:val="multilevel"/>
    <w:tmpl w:val="A31E4B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E700F3"/>
    <w:multiLevelType w:val="multilevel"/>
    <w:tmpl w:val="56AC93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5224899">
    <w:abstractNumId w:val="5"/>
  </w:num>
  <w:num w:numId="2" w16cid:durableId="1059086854">
    <w:abstractNumId w:val="8"/>
  </w:num>
  <w:num w:numId="3" w16cid:durableId="1953707112">
    <w:abstractNumId w:val="7"/>
  </w:num>
  <w:num w:numId="4" w16cid:durableId="1389768566">
    <w:abstractNumId w:val="7"/>
    <w:lvlOverride w:ilvl="1">
      <w:lvl w:ilvl="1">
        <w:numFmt w:val="decimal"/>
        <w:lvlText w:val="%2."/>
        <w:lvlJc w:val="left"/>
      </w:lvl>
    </w:lvlOverride>
  </w:num>
  <w:num w:numId="5" w16cid:durableId="1049037060">
    <w:abstractNumId w:val="6"/>
  </w:num>
  <w:num w:numId="6" w16cid:durableId="858354912">
    <w:abstractNumId w:val="2"/>
  </w:num>
  <w:num w:numId="7" w16cid:durableId="60374495">
    <w:abstractNumId w:val="2"/>
    <w:lvlOverride w:ilvl="1">
      <w:lvl w:ilvl="1">
        <w:numFmt w:val="decimal"/>
        <w:lvlText w:val="%2."/>
        <w:lvlJc w:val="left"/>
      </w:lvl>
    </w:lvlOverride>
  </w:num>
  <w:num w:numId="8" w16cid:durableId="2039893646">
    <w:abstractNumId w:val="2"/>
    <w:lvlOverride w:ilvl="1">
      <w:lvl w:ilvl="1">
        <w:numFmt w:val="decimal"/>
        <w:lvlText w:val="%2."/>
        <w:lvlJc w:val="left"/>
      </w:lvl>
    </w:lvlOverride>
  </w:num>
  <w:num w:numId="9" w16cid:durableId="1187325585">
    <w:abstractNumId w:val="2"/>
    <w:lvlOverride w:ilvl="1">
      <w:lvl w:ilvl="1">
        <w:numFmt w:val="decimal"/>
        <w:lvlText w:val="%2."/>
        <w:lvlJc w:val="left"/>
      </w:lvl>
    </w:lvlOverride>
  </w:num>
  <w:num w:numId="10" w16cid:durableId="1911843137">
    <w:abstractNumId w:val="2"/>
    <w:lvlOverride w:ilvl="1">
      <w:lvl w:ilvl="1">
        <w:numFmt w:val="decimal"/>
        <w:lvlText w:val="%2."/>
        <w:lvlJc w:val="left"/>
      </w:lvl>
    </w:lvlOverride>
  </w:num>
  <w:num w:numId="11" w16cid:durableId="924415898">
    <w:abstractNumId w:val="1"/>
  </w:num>
  <w:num w:numId="12" w16cid:durableId="139007788">
    <w:abstractNumId w:val="4"/>
  </w:num>
  <w:num w:numId="13" w16cid:durableId="1272980441">
    <w:abstractNumId w:val="3"/>
  </w:num>
  <w:num w:numId="14" w16cid:durableId="714735892">
    <w:abstractNumId w:val="0"/>
  </w:num>
  <w:num w:numId="15" w16cid:durableId="925970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9B7"/>
    <w:rsid w:val="000F54D5"/>
    <w:rsid w:val="002268FC"/>
    <w:rsid w:val="007968A1"/>
    <w:rsid w:val="007D69B7"/>
    <w:rsid w:val="00B60A69"/>
    <w:rsid w:val="00BF65AF"/>
    <w:rsid w:val="00CC3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B6D286"/>
  <w15:chartTrackingRefBased/>
  <w15:docId w15:val="{C8C953CB-0874-4716-82AC-BD4D9378F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69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69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69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69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69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69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69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69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69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9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69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69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69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69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69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69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69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69B7"/>
    <w:rPr>
      <w:rFonts w:eastAsiaTheme="majorEastAsia" w:cstheme="majorBidi"/>
      <w:color w:val="272727" w:themeColor="text1" w:themeTint="D8"/>
    </w:rPr>
  </w:style>
  <w:style w:type="paragraph" w:styleId="Title">
    <w:name w:val="Title"/>
    <w:basedOn w:val="Normal"/>
    <w:next w:val="Normal"/>
    <w:link w:val="TitleChar"/>
    <w:uiPriority w:val="10"/>
    <w:qFormat/>
    <w:rsid w:val="007D69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69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69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69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69B7"/>
    <w:pPr>
      <w:spacing w:before="160"/>
      <w:jc w:val="center"/>
    </w:pPr>
    <w:rPr>
      <w:i/>
      <w:iCs/>
      <w:color w:val="404040" w:themeColor="text1" w:themeTint="BF"/>
    </w:rPr>
  </w:style>
  <w:style w:type="character" w:customStyle="1" w:styleId="QuoteChar">
    <w:name w:val="Quote Char"/>
    <w:basedOn w:val="DefaultParagraphFont"/>
    <w:link w:val="Quote"/>
    <w:uiPriority w:val="29"/>
    <w:rsid w:val="007D69B7"/>
    <w:rPr>
      <w:i/>
      <w:iCs/>
      <w:color w:val="404040" w:themeColor="text1" w:themeTint="BF"/>
    </w:rPr>
  </w:style>
  <w:style w:type="paragraph" w:styleId="ListParagraph">
    <w:name w:val="List Paragraph"/>
    <w:basedOn w:val="Normal"/>
    <w:uiPriority w:val="34"/>
    <w:qFormat/>
    <w:rsid w:val="007D69B7"/>
    <w:pPr>
      <w:ind w:left="720"/>
      <w:contextualSpacing/>
    </w:pPr>
  </w:style>
  <w:style w:type="character" w:styleId="IntenseEmphasis">
    <w:name w:val="Intense Emphasis"/>
    <w:basedOn w:val="DefaultParagraphFont"/>
    <w:uiPriority w:val="21"/>
    <w:qFormat/>
    <w:rsid w:val="007D69B7"/>
    <w:rPr>
      <w:i/>
      <w:iCs/>
      <w:color w:val="0F4761" w:themeColor="accent1" w:themeShade="BF"/>
    </w:rPr>
  </w:style>
  <w:style w:type="paragraph" w:styleId="IntenseQuote">
    <w:name w:val="Intense Quote"/>
    <w:basedOn w:val="Normal"/>
    <w:next w:val="Normal"/>
    <w:link w:val="IntenseQuoteChar"/>
    <w:uiPriority w:val="30"/>
    <w:qFormat/>
    <w:rsid w:val="007D69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69B7"/>
    <w:rPr>
      <w:i/>
      <w:iCs/>
      <w:color w:val="0F4761" w:themeColor="accent1" w:themeShade="BF"/>
    </w:rPr>
  </w:style>
  <w:style w:type="character" w:styleId="IntenseReference">
    <w:name w:val="Intense Reference"/>
    <w:basedOn w:val="DefaultParagraphFont"/>
    <w:uiPriority w:val="32"/>
    <w:qFormat/>
    <w:rsid w:val="007D69B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9310014">
      <w:bodyDiv w:val="1"/>
      <w:marLeft w:val="0"/>
      <w:marRight w:val="0"/>
      <w:marTop w:val="0"/>
      <w:marBottom w:val="0"/>
      <w:divBdr>
        <w:top w:val="none" w:sz="0" w:space="0" w:color="auto"/>
        <w:left w:val="none" w:sz="0" w:space="0" w:color="auto"/>
        <w:bottom w:val="none" w:sz="0" w:space="0" w:color="auto"/>
        <w:right w:val="none" w:sz="0" w:space="0" w:color="auto"/>
      </w:divBdr>
      <w:divsChild>
        <w:div w:id="1119452479">
          <w:marLeft w:val="0"/>
          <w:marRight w:val="0"/>
          <w:marTop w:val="0"/>
          <w:marBottom w:val="0"/>
          <w:divBdr>
            <w:top w:val="none" w:sz="0" w:space="0" w:color="auto"/>
            <w:left w:val="none" w:sz="0" w:space="0" w:color="auto"/>
            <w:bottom w:val="none" w:sz="0" w:space="0" w:color="auto"/>
            <w:right w:val="none" w:sz="0" w:space="0" w:color="auto"/>
          </w:divBdr>
          <w:divsChild>
            <w:div w:id="1290360505">
              <w:marLeft w:val="0"/>
              <w:marRight w:val="0"/>
              <w:marTop w:val="0"/>
              <w:marBottom w:val="0"/>
              <w:divBdr>
                <w:top w:val="none" w:sz="0" w:space="0" w:color="auto"/>
                <w:left w:val="none" w:sz="0" w:space="0" w:color="auto"/>
                <w:bottom w:val="none" w:sz="0" w:space="0" w:color="auto"/>
                <w:right w:val="none" w:sz="0" w:space="0" w:color="auto"/>
              </w:divBdr>
            </w:div>
            <w:div w:id="1726373372">
              <w:marLeft w:val="0"/>
              <w:marRight w:val="0"/>
              <w:marTop w:val="0"/>
              <w:marBottom w:val="0"/>
              <w:divBdr>
                <w:top w:val="none" w:sz="0" w:space="0" w:color="auto"/>
                <w:left w:val="none" w:sz="0" w:space="0" w:color="auto"/>
                <w:bottom w:val="none" w:sz="0" w:space="0" w:color="auto"/>
                <w:right w:val="none" w:sz="0" w:space="0" w:color="auto"/>
              </w:divBdr>
              <w:divsChild>
                <w:div w:id="523446387">
                  <w:marLeft w:val="0"/>
                  <w:marRight w:val="0"/>
                  <w:marTop w:val="0"/>
                  <w:marBottom w:val="0"/>
                  <w:divBdr>
                    <w:top w:val="none" w:sz="0" w:space="0" w:color="auto"/>
                    <w:left w:val="none" w:sz="0" w:space="0" w:color="auto"/>
                    <w:bottom w:val="none" w:sz="0" w:space="0" w:color="auto"/>
                    <w:right w:val="none" w:sz="0" w:space="0" w:color="auto"/>
                  </w:divBdr>
                  <w:divsChild>
                    <w:div w:id="11980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74831">
              <w:marLeft w:val="0"/>
              <w:marRight w:val="0"/>
              <w:marTop w:val="0"/>
              <w:marBottom w:val="0"/>
              <w:divBdr>
                <w:top w:val="none" w:sz="0" w:space="0" w:color="auto"/>
                <w:left w:val="none" w:sz="0" w:space="0" w:color="auto"/>
                <w:bottom w:val="none" w:sz="0" w:space="0" w:color="auto"/>
                <w:right w:val="none" w:sz="0" w:space="0" w:color="auto"/>
              </w:divBdr>
            </w:div>
          </w:divsChild>
        </w:div>
        <w:div w:id="508301357">
          <w:marLeft w:val="0"/>
          <w:marRight w:val="0"/>
          <w:marTop w:val="0"/>
          <w:marBottom w:val="0"/>
          <w:divBdr>
            <w:top w:val="none" w:sz="0" w:space="0" w:color="auto"/>
            <w:left w:val="none" w:sz="0" w:space="0" w:color="auto"/>
            <w:bottom w:val="none" w:sz="0" w:space="0" w:color="auto"/>
            <w:right w:val="none" w:sz="0" w:space="0" w:color="auto"/>
          </w:divBdr>
          <w:divsChild>
            <w:div w:id="862405502">
              <w:marLeft w:val="0"/>
              <w:marRight w:val="0"/>
              <w:marTop w:val="0"/>
              <w:marBottom w:val="0"/>
              <w:divBdr>
                <w:top w:val="none" w:sz="0" w:space="0" w:color="auto"/>
                <w:left w:val="none" w:sz="0" w:space="0" w:color="auto"/>
                <w:bottom w:val="none" w:sz="0" w:space="0" w:color="auto"/>
                <w:right w:val="none" w:sz="0" w:space="0" w:color="auto"/>
              </w:divBdr>
            </w:div>
            <w:div w:id="1885216000">
              <w:marLeft w:val="0"/>
              <w:marRight w:val="0"/>
              <w:marTop w:val="0"/>
              <w:marBottom w:val="0"/>
              <w:divBdr>
                <w:top w:val="none" w:sz="0" w:space="0" w:color="auto"/>
                <w:left w:val="none" w:sz="0" w:space="0" w:color="auto"/>
                <w:bottom w:val="none" w:sz="0" w:space="0" w:color="auto"/>
                <w:right w:val="none" w:sz="0" w:space="0" w:color="auto"/>
              </w:divBdr>
              <w:divsChild>
                <w:div w:id="531309977">
                  <w:marLeft w:val="0"/>
                  <w:marRight w:val="0"/>
                  <w:marTop w:val="0"/>
                  <w:marBottom w:val="0"/>
                  <w:divBdr>
                    <w:top w:val="none" w:sz="0" w:space="0" w:color="auto"/>
                    <w:left w:val="none" w:sz="0" w:space="0" w:color="auto"/>
                    <w:bottom w:val="none" w:sz="0" w:space="0" w:color="auto"/>
                    <w:right w:val="none" w:sz="0" w:space="0" w:color="auto"/>
                  </w:divBdr>
                  <w:divsChild>
                    <w:div w:id="129999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61009">
      <w:bodyDiv w:val="1"/>
      <w:marLeft w:val="0"/>
      <w:marRight w:val="0"/>
      <w:marTop w:val="0"/>
      <w:marBottom w:val="0"/>
      <w:divBdr>
        <w:top w:val="none" w:sz="0" w:space="0" w:color="auto"/>
        <w:left w:val="none" w:sz="0" w:space="0" w:color="auto"/>
        <w:bottom w:val="none" w:sz="0" w:space="0" w:color="auto"/>
        <w:right w:val="none" w:sz="0" w:space="0" w:color="auto"/>
      </w:divBdr>
      <w:divsChild>
        <w:div w:id="459425466">
          <w:marLeft w:val="0"/>
          <w:marRight w:val="0"/>
          <w:marTop w:val="0"/>
          <w:marBottom w:val="0"/>
          <w:divBdr>
            <w:top w:val="none" w:sz="0" w:space="0" w:color="auto"/>
            <w:left w:val="none" w:sz="0" w:space="0" w:color="auto"/>
            <w:bottom w:val="none" w:sz="0" w:space="0" w:color="auto"/>
            <w:right w:val="none" w:sz="0" w:space="0" w:color="auto"/>
          </w:divBdr>
          <w:divsChild>
            <w:div w:id="1028530819">
              <w:marLeft w:val="0"/>
              <w:marRight w:val="0"/>
              <w:marTop w:val="0"/>
              <w:marBottom w:val="0"/>
              <w:divBdr>
                <w:top w:val="none" w:sz="0" w:space="0" w:color="auto"/>
                <w:left w:val="none" w:sz="0" w:space="0" w:color="auto"/>
                <w:bottom w:val="none" w:sz="0" w:space="0" w:color="auto"/>
                <w:right w:val="none" w:sz="0" w:space="0" w:color="auto"/>
              </w:divBdr>
            </w:div>
            <w:div w:id="1293291729">
              <w:marLeft w:val="0"/>
              <w:marRight w:val="0"/>
              <w:marTop w:val="0"/>
              <w:marBottom w:val="0"/>
              <w:divBdr>
                <w:top w:val="none" w:sz="0" w:space="0" w:color="auto"/>
                <w:left w:val="none" w:sz="0" w:space="0" w:color="auto"/>
                <w:bottom w:val="none" w:sz="0" w:space="0" w:color="auto"/>
                <w:right w:val="none" w:sz="0" w:space="0" w:color="auto"/>
              </w:divBdr>
              <w:divsChild>
                <w:div w:id="555238797">
                  <w:marLeft w:val="0"/>
                  <w:marRight w:val="0"/>
                  <w:marTop w:val="0"/>
                  <w:marBottom w:val="0"/>
                  <w:divBdr>
                    <w:top w:val="none" w:sz="0" w:space="0" w:color="auto"/>
                    <w:left w:val="none" w:sz="0" w:space="0" w:color="auto"/>
                    <w:bottom w:val="none" w:sz="0" w:space="0" w:color="auto"/>
                    <w:right w:val="none" w:sz="0" w:space="0" w:color="auto"/>
                  </w:divBdr>
                  <w:divsChild>
                    <w:div w:id="4253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847053">
              <w:marLeft w:val="0"/>
              <w:marRight w:val="0"/>
              <w:marTop w:val="0"/>
              <w:marBottom w:val="0"/>
              <w:divBdr>
                <w:top w:val="none" w:sz="0" w:space="0" w:color="auto"/>
                <w:left w:val="none" w:sz="0" w:space="0" w:color="auto"/>
                <w:bottom w:val="none" w:sz="0" w:space="0" w:color="auto"/>
                <w:right w:val="none" w:sz="0" w:space="0" w:color="auto"/>
              </w:divBdr>
            </w:div>
          </w:divsChild>
        </w:div>
        <w:div w:id="1303273326">
          <w:marLeft w:val="0"/>
          <w:marRight w:val="0"/>
          <w:marTop w:val="0"/>
          <w:marBottom w:val="0"/>
          <w:divBdr>
            <w:top w:val="none" w:sz="0" w:space="0" w:color="auto"/>
            <w:left w:val="none" w:sz="0" w:space="0" w:color="auto"/>
            <w:bottom w:val="none" w:sz="0" w:space="0" w:color="auto"/>
            <w:right w:val="none" w:sz="0" w:space="0" w:color="auto"/>
          </w:divBdr>
          <w:divsChild>
            <w:div w:id="1265307225">
              <w:marLeft w:val="0"/>
              <w:marRight w:val="0"/>
              <w:marTop w:val="0"/>
              <w:marBottom w:val="0"/>
              <w:divBdr>
                <w:top w:val="none" w:sz="0" w:space="0" w:color="auto"/>
                <w:left w:val="none" w:sz="0" w:space="0" w:color="auto"/>
                <w:bottom w:val="none" w:sz="0" w:space="0" w:color="auto"/>
                <w:right w:val="none" w:sz="0" w:space="0" w:color="auto"/>
              </w:divBdr>
            </w:div>
            <w:div w:id="1543401554">
              <w:marLeft w:val="0"/>
              <w:marRight w:val="0"/>
              <w:marTop w:val="0"/>
              <w:marBottom w:val="0"/>
              <w:divBdr>
                <w:top w:val="none" w:sz="0" w:space="0" w:color="auto"/>
                <w:left w:val="none" w:sz="0" w:space="0" w:color="auto"/>
                <w:bottom w:val="none" w:sz="0" w:space="0" w:color="auto"/>
                <w:right w:val="none" w:sz="0" w:space="0" w:color="auto"/>
              </w:divBdr>
              <w:divsChild>
                <w:div w:id="1540434856">
                  <w:marLeft w:val="0"/>
                  <w:marRight w:val="0"/>
                  <w:marTop w:val="0"/>
                  <w:marBottom w:val="0"/>
                  <w:divBdr>
                    <w:top w:val="none" w:sz="0" w:space="0" w:color="auto"/>
                    <w:left w:val="none" w:sz="0" w:space="0" w:color="auto"/>
                    <w:bottom w:val="none" w:sz="0" w:space="0" w:color="auto"/>
                    <w:right w:val="none" w:sz="0" w:space="0" w:color="auto"/>
                  </w:divBdr>
                  <w:divsChild>
                    <w:div w:id="176010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8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C270CC77D5674CB49BC67C156CF25E" ma:contentTypeVersion="11" ma:contentTypeDescription="Create a new document." ma:contentTypeScope="" ma:versionID="e85d38388d327d74258d83643499e5a1">
  <xsd:schema xmlns:xsd="http://www.w3.org/2001/XMLSchema" xmlns:xs="http://www.w3.org/2001/XMLSchema" xmlns:p="http://schemas.microsoft.com/office/2006/metadata/properties" xmlns:ns2="0d9620f1-36bc-4b4b-b469-8936738fb0bc" xmlns:ns3="8893aa46-5bcf-4194-803f-ba89e6d06a95" targetNamespace="http://schemas.microsoft.com/office/2006/metadata/properties" ma:root="true" ma:fieldsID="77a0c98d85f86ebd8a6c6c38347efaa8" ns2:_="" ns3:_="">
    <xsd:import namespace="0d9620f1-36bc-4b4b-b469-8936738fb0bc"/>
    <xsd:import namespace="8893aa46-5bcf-4194-803f-ba89e6d06a9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9620f1-36bc-4b4b-b469-8936738fb0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8a6de53-93f9-4688-9cf1-9800f21b83e1"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893aa46-5bcf-4194-803f-ba89e6d06a9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8ee663d-6382-4166-9738-e8e3acf5c661}" ma:internalName="TaxCatchAll" ma:showField="CatchAllData" ma:web="8893aa46-5bcf-4194-803f-ba89e6d06a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d9620f1-36bc-4b4b-b469-8936738fb0bc">
      <Terms xmlns="http://schemas.microsoft.com/office/infopath/2007/PartnerControls"/>
    </lcf76f155ced4ddcb4097134ff3c332f>
    <TaxCatchAll xmlns="8893aa46-5bcf-4194-803f-ba89e6d06a95" xsi:nil="true"/>
  </documentManagement>
</p:properties>
</file>

<file path=customXml/itemProps1.xml><?xml version="1.0" encoding="utf-8"?>
<ds:datastoreItem xmlns:ds="http://schemas.openxmlformats.org/officeDocument/2006/customXml" ds:itemID="{E33CFA8C-07DB-4385-B162-7A7FB9C9065F}"/>
</file>

<file path=customXml/itemProps2.xml><?xml version="1.0" encoding="utf-8"?>
<ds:datastoreItem xmlns:ds="http://schemas.openxmlformats.org/officeDocument/2006/customXml" ds:itemID="{A491BC86-E239-48EB-833A-743CAC032A34}"/>
</file>

<file path=customXml/itemProps3.xml><?xml version="1.0" encoding="utf-8"?>
<ds:datastoreItem xmlns:ds="http://schemas.openxmlformats.org/officeDocument/2006/customXml" ds:itemID="{C8E83949-DF2E-49AF-98E9-7B04E22137EC}"/>
</file>

<file path=docProps/app.xml><?xml version="1.0" encoding="utf-8"?>
<Properties xmlns="http://schemas.openxmlformats.org/officeDocument/2006/extended-properties" xmlns:vt="http://schemas.openxmlformats.org/officeDocument/2006/docPropsVTypes">
  <Template>Normal.dotm</Template>
  <TotalTime>104</TotalTime>
  <Pages>7</Pages>
  <Words>1325</Words>
  <Characters>6956</Characters>
  <Application>Microsoft Office Word</Application>
  <DocSecurity>0</DocSecurity>
  <Lines>267</Lines>
  <Paragraphs>236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Jimenez</dc:creator>
  <cp:keywords/>
  <dc:description/>
  <cp:lastModifiedBy>Christian Jimenez</cp:lastModifiedBy>
  <cp:revision>1</cp:revision>
  <dcterms:created xsi:type="dcterms:W3CDTF">2025-04-14T20:38:00Z</dcterms:created>
  <dcterms:modified xsi:type="dcterms:W3CDTF">2025-04-14T22:22:00Z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b8317fdb-5c81-4cd3-9782-27e34898681d</vt:lpwstr>
  </property>
  <property fmtid="{D5CDD505-2E9C-101B-9397-08002B2CF9AE}" pid="3" name="ContentTypeId">
    <vt:lpwstr>0x01010046C270CC77D5674CB49BC67C156CF25E</vt:lpwstr>
  </property>
</Properties>
</file>