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 w14:paraId="6B94085D">
      <w:pPr>
        <w:spacing w:after="156" w:afterLines="50" w:line="360" w:lineRule="exact"/>
        <w:jc w:val="center"/>
        <w:rPr>
          <w:rFonts w:ascii="黑体" w:hAnsi="黑体" w:eastAsia="黑体"/>
          <w:b/>
          <w:color w:val="000000"/>
          <w:sz w:val="32"/>
        </w:rPr>
      </w:pPr>
      <w:r>
        <w:rPr>
          <w:rFonts w:hint="eastAsia" w:ascii="黑体" w:hAnsi="黑体" w:eastAsia="黑体"/>
          <w:b/>
          <w:color w:val="000000"/>
          <w:sz w:val="32"/>
        </w:rPr>
        <w:t>湖南工学院202</w:t>
      </w:r>
      <w:r>
        <w:rPr>
          <w:rFonts w:hint="eastAsia" w:ascii="黑体" w:hAnsi="黑体" w:eastAsia="黑体"/>
          <w:b/>
          <w:color w:val="000000"/>
          <w:sz w:val="32"/>
          <w:lang w:val="en-US" w:eastAsia="zh-CN"/>
        </w:rPr>
        <w:t>7</w:t>
      </w:r>
      <w:r>
        <w:rPr>
          <w:rFonts w:hint="eastAsia" w:ascii="黑体" w:hAnsi="黑体" w:eastAsia="黑体"/>
          <w:b/>
          <w:color w:val="000000"/>
          <w:sz w:val="32"/>
        </w:rPr>
        <w:t>届毕业设计（论文）课题任务书</w:t>
      </w:r>
    </w:p>
    <w:p w14:paraId="619A7127">
      <w:pPr>
        <w:spacing w:after="156" w:afterLines="50"/>
        <w:ind w:firstLine="315" w:firstLineChars="150"/>
        <w:rPr>
          <w:color w:val="FF0000"/>
        </w:rPr>
      </w:pPr>
      <w:r>
        <w:rPr>
          <w:rFonts w:hint="eastAsia"/>
          <w:color w:val="000000"/>
        </w:rPr>
        <w:t>学院：计算机科学与工程学院               专业：数据科学与大数据</w:t>
      </w:r>
    </w:p>
    <w:tbl>
      <w:tblPr>
        <w:tblStyle w:val="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873"/>
        <w:gridCol w:w="3167"/>
        <w:gridCol w:w="1336"/>
        <w:gridCol w:w="2490"/>
      </w:tblGrid>
      <w:tr w14:paraId="079E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vAlign w:val="center"/>
          </w:tcPr>
          <w:p w14:paraId="04B4AE7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>
            <w:pPr>
              <w:jc w:val="center"/>
              <w:rPr>
                <w:color w:val="000000"/>
              </w:rPr>
            </w:pPr>
            <w:r>
              <w:t>陈嘉乐</w:t>
            </w:r>
          </w:p>
        </w:tc>
      </w:tr>
      <w:tr w14:paraId="2D36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vAlign w:val="center"/>
          </w:tcPr>
          <w:p w14:paraId="24885FF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基于混合检索与上下文增强的 RAG 知识库问答系统设计与实现</w:t>
            </w:r>
          </w:p>
        </w:tc>
      </w:tr>
      <w:tr w14:paraId="23A1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0" w:hRule="atLeast"/>
          <w:jc w:val="center"/>
        </w:trPr>
        <w:tc>
          <w:tcPr>
            <w:tcW w:w="656" w:type="dxa"/>
            <w:vAlign w:val="center"/>
          </w:tcPr>
          <w:p w14:paraId="0AE36B67">
            <w:pPr>
              <w:jc w:val="center"/>
              <w:rPr>
                <w:color w:val="000000"/>
              </w:rPr>
            </w:pPr>
          </w:p>
          <w:p w14:paraId="6EEB044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内容及任务</w:t>
            </w:r>
          </w:p>
          <w:p w14:paraId="3556A840">
            <w:pPr>
              <w:jc w:val="center"/>
              <w:rPr>
                <w:color w:val="000000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综合运用在学期间所学数据科学与大数据专业知识和技能，设计开发基于混合检索与上下文增强的 RAG 知识库问答系统，掌握计算机领域项目开发的基本流程，检验学生的学习效果和动手能力，提高学生工程实践能力，为将来实际工作打下坚实的基础。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课题的既定目标是构建一个支持文档上传、语义索引、混合检索、上下文增强和流式问答的企业级知识库问答平台。开展文献调研与需求分析，提出系统总体方案，设计与实现文档管理、语义索引、混合检索、上下文增强、问答生成等模块，并完成项目相应的测试、优化及文档撰写。本项目一般应包含如下功能：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（1）文档管理模块：支持 PDF、Word、Markdown 等格式文档的上传、解析、分段与存储；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（2）语义索引模块：基于 BGE-M3 多语言嵌入模型对文档片段生成向量表示，使用 PostgreSQL + pgvector 建立 HNSW 向量索引与 pg_trgm 词法索引；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（3）混合检索模块：实现向量检索与关键词检索的混合召回，采用 RRF（Reciprocal Rank Fusion）算法融合两路结果，并使用 bge-reranker 重排序；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（4）上下文增强模块：对文档片段补充上下文信息（Contextual Retrieval），结合查询分解（Query Decomposition）与 HyDE 假设文档生成提升检索精度；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（5）问答生成模块：基于大语言模型与 LangGraph 构建 ReAct Agent，支持流式输出、来源引用、多轮对话与分支编辑；</w:t>
            </w:r>
          </w:p>
          <w:p w14:paraId="628D85C1">
            <w:pPr>
              <w:widowControl/>
              <w:spacing w:line="400" w:lineRule="exact"/>
              <w:ind w:firstLine="420" w:firstLineChars="20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（6）系统管理模块：包含用户认证、权限控制、API Key 管理、检索日志与监控仪表盘。</w:t>
            </w:r>
          </w:p>
        </w:tc>
      </w:tr>
      <w:tr w14:paraId="10C6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6" w:hRule="atLeast"/>
          <w:jc w:val="center"/>
        </w:trPr>
        <w:tc>
          <w:tcPr>
            <w:tcW w:w="656" w:type="dxa"/>
            <w:tcBorders>
              <w:bottom w:val="single" w:color="auto" w:sz="4" w:space="0"/>
            </w:tcBorders>
            <w:vAlign w:val="center"/>
          </w:tcPr>
          <w:p w14:paraId="69D0BF4B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color="auto" w:sz="4" w:space="0"/>
            </w:tcBorders>
            <w:vAlign w:val="center"/>
          </w:tcPr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1、开发基于混合检索与上下文增强的 RAG 知识库问答系统，支持文档上传、语义索引、混合检索、上下文增强和流式问答功能；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2、完成从需求分析、总体设计、功能设计、数据库设计到详细设计的完整软件设计过程；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3、混合检索相比纯向量检索在 NDCG@5 和 Recall@5 指标上提升不低于 10%；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4、问答响应 P95 延迟不高于 5 秒，首 token 延迟不高于 1 秒；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5、支持万级文档片段的高效检索与管理；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6、人机界面友好，代码可读性较好，设计说明书按规定格式书写。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开发工具：VS Code。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开发环境：Python 3.12、Node.js 22。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开发语言：Python、TypeScript。</w:t>
            </w:r>
          </w:p>
          <w:p w14:paraId="5F34FA09">
            <w:pPr>
              <w:spacing w:line="400" w:lineRule="exac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采用技术：FastAPI、React、PostgreSQL、pgvector、Redis、Celery、LangGraph、BGE-M3。</w:t>
            </w:r>
          </w:p>
        </w:tc>
      </w:tr>
      <w:tr w14:paraId="0EB1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2" w:hRule="atLeast"/>
          <w:jc w:val="center"/>
        </w:trPr>
        <w:tc>
          <w:tcPr>
            <w:tcW w:w="656" w:type="dxa"/>
            <w:vAlign w:val="center"/>
          </w:tcPr>
          <w:p w14:paraId="0A02D2D7">
            <w:pPr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2026.10.8-2026.10.31  课题审核、学生选题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2026.11.1-2026.11.20  任务内容确定，课题任务书的下达确认及前期调研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2026.11.21-2027.1.20  课题分析、方案论证、撰写毕业设计开题报告、答辩及提交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2027.1.21-2027.3.29  熟悉开发工具，进行系统设计与实现，撰写设计说明书初稿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2027.3.30-2027.4.5  中期检查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2027.4.6-2027.4.22  按照中期检查完善论文及设计，提交答辩前的设计与论文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2027.4.23-2027.5.31  指导老师审阅、毕业设计查重、盲审、修改</w:t>
            </w:r>
          </w:p>
          <w:p w14:paraId="01F9928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2027.6.1-2027.6.7  参加毕业答辩，进一步修改毕业设计，提交电子稿材料定稿版</w:t>
            </w:r>
          </w:p>
        </w:tc>
      </w:tr>
      <w:tr w14:paraId="7589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6" w:hRule="atLeast"/>
          <w:jc w:val="center"/>
        </w:trPr>
        <w:tc>
          <w:tcPr>
            <w:tcW w:w="656" w:type="dxa"/>
            <w:tcBorders>
              <w:bottom w:val="single" w:color="auto" w:sz="4" w:space="0"/>
            </w:tcBorders>
            <w:vAlign w:val="center"/>
          </w:tcPr>
          <w:p w14:paraId="41564A54">
            <w:pPr>
              <w:spacing w:line="0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color="auto" w:sz="4" w:space="0"/>
            </w:tcBorders>
            <w:vAlign w:val="center"/>
          </w:tcPr>
          <w:p w14:paraId="4DB026F1">
            <w:pPr>
              <w:numPr>
                <w:ilvl w:val="0"/>
                <w:numId w:val="1"/>
              </w:numPr>
              <w:spacing w:line="400" w:lineRule="exact"/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（参考文献待补充：不少于15篇，其中英文文献不少于5篇，采用 GB/T 7714-2015 格式引文。）</w:t>
            </w:r>
          </w:p>
        </w:tc>
      </w:tr>
      <w:tr w14:paraId="4BB1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0" w:hRule="atLeast"/>
          <w:jc w:val="center"/>
        </w:trPr>
        <w:tc>
          <w:tcPr>
            <w:tcW w:w="656" w:type="dxa"/>
            <w:vAlign w:val="center"/>
          </w:tcPr>
          <w:p w14:paraId="01BA3A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教研室</w:t>
            </w:r>
          </w:p>
          <w:p w14:paraId="52D9E277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意见</w:t>
            </w:r>
          </w:p>
        </w:tc>
        <w:tc>
          <w:tcPr>
            <w:tcW w:w="7866" w:type="dxa"/>
            <w:gridSpan w:val="4"/>
            <w:vAlign w:val="center"/>
          </w:tcPr>
          <w:p w14:paraId="6633B81E">
            <w:pPr>
              <w:jc w:val="center"/>
              <w:rPr>
                <w:color w:val="000000"/>
              </w:rPr>
            </w:pPr>
          </w:p>
          <w:p w14:paraId="673B5F26">
            <w:pPr>
              <w:jc w:val="center"/>
              <w:rPr>
                <w:color w:val="000000"/>
              </w:rPr>
            </w:pPr>
          </w:p>
          <w:p w14:paraId="28491C7C">
            <w:pPr>
              <w:jc w:val="center"/>
              <w:rPr>
                <w:color w:val="000000"/>
              </w:rPr>
            </w:pPr>
          </w:p>
          <w:p w14:paraId="360061AE">
            <w:pPr>
              <w:jc w:val="center"/>
              <w:rPr>
                <w:color w:val="000000"/>
              </w:rPr>
            </w:pPr>
          </w:p>
          <w:p w14:paraId="35D7B061">
            <w:pPr>
              <w:ind w:right="420"/>
              <w:jc w:val="right"/>
              <w:rPr>
                <w:color w:val="C00000"/>
              </w:rPr>
            </w:pPr>
          </w:p>
          <w:p w14:paraId="2D9C4991">
            <w:pPr>
              <w:ind w:right="420"/>
              <w:jc w:val="right"/>
              <w:rPr>
                <w:color w:val="C00000"/>
              </w:rPr>
            </w:pPr>
          </w:p>
          <w:p w14:paraId="57B23F21">
            <w:pPr>
              <w:ind w:right="420"/>
              <w:jc w:val="right"/>
              <w:rPr>
                <w:color w:val="C00000"/>
              </w:rPr>
            </w:pPr>
          </w:p>
          <w:p w14:paraId="7D9C36FA">
            <w:pPr>
              <w:ind w:right="840"/>
              <w:rPr>
                <w:color w:val="000000"/>
              </w:rPr>
            </w:pPr>
          </w:p>
          <w:p w14:paraId="270A4593">
            <w:pPr>
              <w:wordWrap w:val="0"/>
              <w:ind w:right="84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教研室主任(签名)：</w:t>
            </w:r>
            <w:r>
              <w:rPr>
                <w:rFonts w:hint="eastAsia"/>
                <w:color w:val="000000"/>
                <w:u w:val="single"/>
              </w:rPr>
              <w:t xml:space="preserve">              </w:t>
            </w:r>
          </w:p>
          <w:p w14:paraId="700825C0">
            <w:pPr>
              <w:ind w:right="840"/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   </w:t>
            </w:r>
          </w:p>
          <w:p w14:paraId="1DE49421">
            <w:pPr>
              <w:ind w:right="420"/>
              <w:jc w:val="right"/>
              <w:rPr>
                <w:color w:val="C00000"/>
                <w:u w:val="single"/>
              </w:rPr>
            </w:pPr>
            <w:r>
              <w:rPr>
                <w:rFonts w:hint="eastAsia"/>
                <w:color w:val="auto"/>
              </w:rPr>
              <w:t xml:space="preserve">日  期： </w:t>
            </w:r>
            <w:r>
              <w:rPr>
                <w:rFonts w:hint="eastAsia" w:ascii="Times New Roman" w:hAnsi="Times New Roman" w:eastAsia="宋体" w:cs="Times New Roma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202</w:t>
            </w:r>
            <w:r>
              <w:rPr>
                <w:rFonts w:hint="eastAsia" w:cs="Times New Roman"/>
                <w:color w:val="000000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000000"/>
              </w:rPr>
              <w:t>年11月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14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日</w:t>
            </w:r>
            <w:r>
              <w:rPr>
                <w:rFonts w:hint="eastAsia" w:ascii="Times New Roman" w:hAnsi="Times New Roman" w:eastAsia="宋体" w:cs="Times New Roman"/>
                <w:color w:val="C00000"/>
                <w:u w:val="single"/>
              </w:rPr>
              <w:t xml:space="preserve">  </w:t>
            </w:r>
            <w:r>
              <w:rPr>
                <w:rFonts w:hint="eastAsia"/>
                <w:color w:val="C00000"/>
                <w:u w:val="single"/>
              </w:rPr>
              <w:t xml:space="preserve">          </w:t>
            </w:r>
          </w:p>
          <w:p w14:paraId="0D23C67E">
            <w:pPr>
              <w:ind w:right="420"/>
              <w:jc w:val="right"/>
              <w:rPr>
                <w:color w:val="000000"/>
              </w:rPr>
            </w:pPr>
          </w:p>
        </w:tc>
      </w:tr>
    </w:tbl>
    <w:p w14:paraId="7F6CC070"/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378F55"/>
    <w:multiLevelType w:val="singleLevel"/>
    <w:tmpl w:val="6C378F5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27DE3"/>
    <w:rsid w:val="000403E3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97A23"/>
    <w:rsid w:val="001D4778"/>
    <w:rsid w:val="001E22EE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11468"/>
    <w:rsid w:val="00313061"/>
    <w:rsid w:val="00340B97"/>
    <w:rsid w:val="003768B5"/>
    <w:rsid w:val="00381D34"/>
    <w:rsid w:val="003D0DBD"/>
    <w:rsid w:val="003F026B"/>
    <w:rsid w:val="003F15AD"/>
    <w:rsid w:val="003F60AF"/>
    <w:rsid w:val="00405F5F"/>
    <w:rsid w:val="00413FBD"/>
    <w:rsid w:val="00416311"/>
    <w:rsid w:val="004367F7"/>
    <w:rsid w:val="0045387C"/>
    <w:rsid w:val="0045406F"/>
    <w:rsid w:val="00461B45"/>
    <w:rsid w:val="00476CF5"/>
    <w:rsid w:val="00492241"/>
    <w:rsid w:val="004A501E"/>
    <w:rsid w:val="004D017E"/>
    <w:rsid w:val="004D099C"/>
    <w:rsid w:val="004F484A"/>
    <w:rsid w:val="004F54B6"/>
    <w:rsid w:val="004F617A"/>
    <w:rsid w:val="00533D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649FB"/>
    <w:rsid w:val="006856E7"/>
    <w:rsid w:val="006865C2"/>
    <w:rsid w:val="006C0D43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41EB3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96A"/>
    <w:rsid w:val="00A3190A"/>
    <w:rsid w:val="00A735E1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74107"/>
    <w:rsid w:val="00D74EE0"/>
    <w:rsid w:val="00D7657A"/>
    <w:rsid w:val="00D90F81"/>
    <w:rsid w:val="00DB07B8"/>
    <w:rsid w:val="00DB7ED2"/>
    <w:rsid w:val="00DC0C68"/>
    <w:rsid w:val="00DE5721"/>
    <w:rsid w:val="00E43096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 Indent"/>
    <w:basedOn w:val="1"/>
    <w:qFormat/>
    <w:uiPriority w:val="0"/>
    <w:pPr>
      <w:spacing w:after="120"/>
      <w:ind w:left="420" w:leftChars="200"/>
    </w:p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qFormat/>
    <w:uiPriority w:val="0"/>
  </w:style>
  <w:style w:type="character" w:customStyle="1" w:styleId="13">
    <w:name w:val="标题 1 Char"/>
    <w:link w:val="2"/>
    <w:qFormat/>
    <w:uiPriority w:val="0"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  <w:style w:type="paragraph" w:customStyle="1" w:styleId="15">
    <w:name w:val="p0"/>
    <w:basedOn w:val="1"/>
    <w:qFormat/>
    <w:uiPriority w:val="0"/>
    <w:pPr>
      <w:widowControl/>
    </w:pPr>
    <w:rPr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2</Pages>
  <Words>680</Words>
  <Characters>844</Characters>
  <Lines>6</Lines>
  <Paragraphs>1</Paragraphs>
  <TotalTime>98</TotalTime>
  <ScaleCrop>false</ScaleCrop>
  <LinksUpToDate>false</LinksUpToDate>
  <CharactersWithSpaces>913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2023-04-10T15:55:00Z</dcterms:created>
  <dc:creator>Lenovo User</dc:creator>
  <cp:lastModifiedBy>朱凌志</cp:lastModifiedBy>
  <cp:lastPrinted>2019-05-23T06:14:00Z</cp:lastPrinted>
  <dcterms:modified xsi:type="dcterms:W3CDTF">2026-10-12T10:14:55Z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