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李俊奇, 李子林, 王跃, 等. 基于检索增强与知识库融合的铁科智问系统设计与实现[J]. 铁路计算机应用, 2026, 35(05): 42-45.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张墨涵. 融合检索增强的企业私有知识库智能问答系统[J]. 中国新技术新产品,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裴丽娜, 淦欣喆, 陈明, 等. 基于领域HyDE查询增强与LightRAG的水稻种植检索增强生成方法[J]. 智慧农业(中英文),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王亮, 张强, 魏韵萧. 基于知识库的智能问答系统构建技术研究[J]. 网络安全与数据治理,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彭琳. 基于检索增强生成的企业级知识库系统构建与优化[J]. 电脑知识与技术,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吕志锦. 基于知识图谱和大语言模型的垂直领域问答系统的设计与实现[D]. 北京: 北京邮电大学, 2025.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何一苇. 基于大模型的客服知识库问答系统的设计与实现[D]. 北京: 北京邮电大学, 2025.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周青青. 基于检索增强生成的胃病智能问答系统设计与实现[D]. 合肥: 安徽中医药大学, 2025.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[16]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[17]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[18]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