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马俊朋. 面向医疗问答的查询增强与上下文精炼RAG方法[J]. 信息技术与信息化, 2026(08): 109-114.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周青青. 基于检索增强生成的胃病智能问答系统设计与实现[D]. 合肥: 安徽中医药大学, 2025.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王丽丽. 检索增强生成服务性能优化关键技术研究与实现[D]. 南京: 南京信息工程大学,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谢圣富. 基于语义分块的RAG智能问答系统设计与实现[D]. 贵阳: 贵州师范大学,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