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钟晖. 基于RAG的大数据工单智能问答方法[J]. 微型电脑应用, 2026, 42(07): 247-250+257.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赵中元, 田昌海, 段建勇, 等. 基于事件驱动知识图谱的检索增强生成框架[J]. 计算机工程,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陈阳, 孟旭阳, 陈熙. 内嵌RAG的科技文献发现系统测评方法研究[J]. 数字图书馆论坛,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回天, 魏雪梅, 孙延鑫, 等. 结合自适应分块与混合检索生成的态势理解方法[J]. 兵器装备工程学报,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王颖, 徐海川, 姚东源. 面向工业园区环境探测的检索增强生成系统设计与实现[J]. 计算机科学与探索,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[19]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[20]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