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马俊朋. 面向医疗问答的查询增强与上下文精炼RAG方法[J]. 信息技术与信息化, 2026(08): 109-114.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周青青. 基于检索增强生成的胃病智能问答系统设计与实现[D]. 合肥: 安徽中医药大学,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王丽丽. 检索增强生成服务性能优化关键技术研究与实现[D]. 南京: 南京信息工程大学,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谢圣富. 基于语义分块的RAG智能问答系统设计与实现[D]. 贵阳: 贵州师范大学,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