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60" w:before="120"/>
        <w:jc w:val="center"/>
      </w:pPr>
      <w:r>
        <w:rPr>
          <w:rFonts w:ascii="黑体" w:eastAsia="黑体" w:hAnsi="黑体"/>
          <w:b/>
          <w:bCs/>
          <w:sz w:val="36"/>
          <w:szCs w:val="36"/>
        </w:rPr>
        <w:t xml:space="preserve">2027届毕业设计（论文）课题任务书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413"/>
        <w:gridCol w:w="1100"/>
        <w:gridCol w:w="3413"/>
      </w:tblGrid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课题名称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基于混合检索与上下文增强的 RAG 知识库问答系统设计与实现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课题类型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软件工程</w:t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课题来源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自选课题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学生姓名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陈嘉乐</w:t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学号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23020540134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专业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数据科学与大数据</w:t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班级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数据2301班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指导教师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桂友武</w:t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职称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副教授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起止日期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2026.10—2027.5</w:t>
            </w:r>
          </w:p>
        </w:tc>
      </w:tr>
    </w:tbl>
    <w:p>
      <w:pPr>
        <w:spacing w:before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课题目的及意义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随着大语言模型（LLM）在自然语言处理领域的广泛应用，基于检索增强生成（Retrieval-Augmented Generation, RAG）的知识库问答系统成为企业知识管理与智能问答的重要方案。传统的向量检索方法在面对复杂查询时存在语义匹配不精准、召回率低、上下文割裂等问题，导致生成答案的准确性与可溯源性不足。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本课题旨在设计并实现一套基于混合检索与上下文增强的 RAG 知识库问答系统。通过融合向量语义检索与词法检索，并引入上下文增强检索（Contextual Retrieval）技术，提升检索阶段的召回质量与排序精度；结合上下文压缩、查询分解（Query Decomposition）、假设性文档嵌入（HyDE）及重排序（Rerank）等策略，构建完整的检索增强生成链路，实现带来源引用的精准问答。
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系统采用前后端分离架构，后端基于 FastAPI + PostgreSQL(pgvector) 实现混合检索引擎与流式问答服务，前端基于 React 提供可视化工作台、知识库管理与监控仪表盘。本课题的研究成果可应用于企业内部知识库、技术文档问答、客服智能助手等场景，具有较高的工程实践价值与应用前景。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主要研究内容及要求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(1) 文档管理与知识库构建：支持 PDF、Word、Markdown、TXT 等多格式文档上传与解析，支持 URL 导入（含 SSRF 逐跳防护）；实现知识库（Knowledge Base）分类管理、文档元数据与状态管理、QA 批量导入功能。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(2) 文本处理与语义索引：实现文档清洗与预处理、语义切块（Semantic Chunking）、文本向量化（Embedding，基于 BAAI/bge-m3）；基于 PostgreSQL + pgvector 构建 HNSW 向量索引，支持向量的增删改查与索引维护。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(3) 混合检索引擎：实现向量检索（HNSW 余弦相似度）与词法检索（pg_trgm 三元组相似度）的双路召回，采用 RRF（Reciprocal Rank Fusion, k=60）进行结果融合排序；支持标签过滤、资产过滤、最小相似度阈值、跨嵌入模型分组检索。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(4) 上下文增强检索：实现 Contextual Retrieval（上下文前缀注入）、Contextual Compression（上下文压缩）、Query Decomposition（查询分解）、HyDE（假设性文档嵌入）以及跨编码器重排序（Rerank）等高级检索策略，提升复杂查询下的召回与排序质量。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(5) 问答与对话生成：基于 LangGraph 构建 ReAct Agent 循环，支持 LLM 流式生成（SSE）、思维链（Chain-of-Thought）展示、工具调用框架；实现会话管理、版本分支（编辑-重生成分支）、多轮对话历史与长期记忆。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(6) 系统安全与权限控制：实现 JWT 身份认证与 RBAC 角色权限；API Key Vault 密钥管理（BYOK）；SSRF 防护、速率限制、CSP 安全策略、Prompt Injection 注入防护与 PII 敏感信息检测。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(7) 监控与可观测性：实现检索日志全链路追踪、检索延迟分布分析、反馈审查机制、健康评分快照；集成 Prometheus 指标与 Sentry APM，提供系统运行状态监控。
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(8) 前端用户界面：实现工作台流式对话界面、知识库管理界面、监控仪表盘（ECharts 图表）、提示词管理与设置中心；支持响应式设计与国际化（中文/英文）。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拟达到的要求或技术指标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1. 开发完成一套基于混合检索与上下文增强的 RAG 知识库问答系统，支持文档上传、语义索引、混合检索、上下文增强、流式问答、知识库管理、监控仪表盘等完整功能。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2. 完成从需求分析、总体设计、功能设计、数据库设计到详细设计的完整软件设计过程。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3. 检索性能：混合检索相对纯向量检索在 NDCG@5 / Recall@5 指标上有显著提升（≥10%）；上下文增强检索策略可处理多跳与模糊查询。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4. 系统支持多用户并发访问，单用户问答响应延迟 P95 ≤ 5s（流式首 token ≤ 1s）；支持万级文档片段的高效检索。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5. 人机界面友好，操作流畅，支持流式输出与来源引用展示。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6. 代码结构清晰，可读性较好，模块化程度高，关键模块具备单元测试。
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7. 设计说明书按规定格式撰写，参考文献不少于 15 篇（其中英文文献不少于 5 篇）。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进度安排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4826"/>
            </w:tblGrid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黑体" w:eastAsia="黑体" w:hAnsi="黑体"/>
                      <w:b/>
                      <w:bCs/>
                      <w:sz w:val="21"/>
                      <w:szCs w:val="21"/>
                    </w:rPr>
                    <w:t xml:space="preserve">起止日期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黑体" w:eastAsia="黑体" w:hAnsi="黑体"/>
                      <w:b/>
                      <w:bCs/>
                      <w:sz w:val="21"/>
                      <w:szCs w:val="21"/>
                    </w:rPr>
                    <w:t xml:space="preserve">工作内容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2026.10.8—2026.10.31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课题审核、学生选题，确定毕业设计课题方向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2026.11.1—2026.11.15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任务内容确定，课题任务书下达确认及前期调研，查阅相关文献资料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2026.11.16—2027.1.10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课题分析、方案论证、撰写毕业设计开题报告、开题答辩及提交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2027.1.11—2027.3.10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熟悉开发工具（FastAPI、React、pgvector 等），进行系统设计与编码实现，撰写设计说明书初稿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2027.3.11—2027.3.20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中期检查，汇报系统进展，提交中期检查表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2027.3.21—2027.4.10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按照中期检查意见完善论文及系统设计，完成系统调试与测试，提交答辩前的设计与论文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2027.4.11—2027.4.30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指导老师审阅、毕业设计查重、盲审、根据反馈意见修改完善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2027.5.1—2027.5.15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参加毕业答辩，进一步修改毕业设计，提交电子稿材料定稿版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主要参考资料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（参考文献待补充：不少于15篇，其中英文文献不少于5篇，采用 GB/T 7714-2015 格式）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教研室意见</w:t>
            </w:r>
          </w:p>
        </w:tc>
        <w:tc>
          <w:tcPr>
            <w:tcW w:type="dxa" w:w="7426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2026-10-12T11:46:11.849Z</dcterms:created>
  <dcterms:modified xsi:type="dcterms:W3CDTF">2026-10-12T11:46:11.851Z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