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60" w:before="120"/>
        <w:jc w:val="center"/>
      </w:pPr>
      <w:r>
        <w:rPr>
          <w:rFonts w:ascii="黑体" w:eastAsia="黑体" w:hAnsi="黑体"/>
          <w:b/>
          <w:bCs/>
          <w:sz w:val="36"/>
          <w:szCs w:val="36"/>
        </w:rPr>
        <w:t xml:space="preserve">2027届毕业设计（论文）课题任务书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413"/>
        <w:gridCol w:w="1100"/>
        <w:gridCol w:w="3413"/>
      </w:tblGrid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课题名称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基于混合检索与上下文增强的 RAG 知识库问答系统设计与实现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课题类型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工程设计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课题来源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自选课题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学生姓名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学号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专业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软件工程</w:t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班级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软件工程2201班</w:t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指导教师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职称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起止日期</w:t>
            </w:r>
          </w:p>
        </w:tc>
        <w:tc>
          <w:tcPr>
            <w:tcW w:type="dxa" w:w="3413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>2026.10—2027.5</w:t>
            </w:r>
          </w:p>
        </w:tc>
      </w:tr>
    </w:tbl>
    <w:p>
      <w:pPr>
        <w:spacing w:before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课题目的及意义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随着大语言模型（LLM）在自然语言处理领域的广泛应用，基于检索增强生成（Retrieval-Augmented Generation, RAG）的知识库问答系统成为企业知识管理与智能问答的重要方案。传统的向量检索方法在面对复杂查询时存在语义匹配不精准、召回率低、上下文割裂等问题，导致生成答案的准确性与可溯源性不足。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本课题旨在设计并实现一套基于混合检索与上下文增强的 RAG 知识库问答系统。通过融合向量语义检索与词法检索，并引入上下文增强检索（Contextual Retrieval）技术，提升检索阶段的召回质量与排序精度；结合上下文压缩、查询分解（Query Decomposition）、假设性文档嵌入（HyDE）及重排序（Rerank）等策略，构建完整的检索增强生成链路，实现带来源引用的精准问答。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系统采用前后端分离架构，后端基于 FastAPI + PostgreSQL(pgvector) 实现混合检索引擎与流式问答服务，前端基于 React 提供可视化工作台、知识库管理与监控仪表盘。本课题的研究成果可应用于企业内部知识库、技术文档问答、客服智能助手等场景，具有较高的工程实践价值与应用前景。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主要研究内容及要求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(1) 文档管理与知识库构建：支持 PDF、Word、Markdown、TXT 等多格式文档上传与解析，支持 URL 导入（含 SSRF 逐跳防护）；实现知识库（Knowledge Base）分类管理、文档元数据与状态管理、QA 批量导入功能。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(2) 文本处理与语义索引：实现文档清洗与预处理、语义切块（Semantic Chunking）、文本向量化（Embedding，基于 BAAI/bge-m3）；基于 PostgreSQL + pgvector 构建 HNSW 向量索引，支持向量的增删改查与索引维护。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(3) 混合检索引擎：实现向量检索（HNSW 余弦相似度）与词法检索（pg_trgm 三元组相似度）的双路召回，采用 RRF（Reciprocal Rank Fusion, k=60）进行结果融合排序；支持标签过滤、资产过滤、最小相似度阈值、跨嵌入模型分组检索。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(4) 上下文增强检索：实现 Contextual Retrieval（上下文前缀注入）、Contextual Compression（上下文压缩）、Query Decomposition（查询分解）、HyDE（假设性文档嵌入）以及跨编码器重排序（Rerank）等高级检索策略，提升复杂查询下的召回与排序质量。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(5) 问答与对话生成：基于 LangGraph 构建 ReAct Agent 循环，支持 LLM 流式生成（SSE）、思维链（Chain-of-Thought）展示、工具调用框架；实现会话管理、版本分支（编辑-重生成分支）、多轮对话历史与长期记忆。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(6) 系统安全与权限控制：实现 JWT 身份认证与 RBAC 角色权限；API Key Vault 密钥管理（BYOK）；SSRF 防护、速率限制、CSP 安全策略、Prompt Injection 注入防护与 PII 敏感信息检测。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(7) 监控与可观测性：实现检索日志全链路追踪、检索延迟分布分析、反馈审查机制、健康评分快照；集成 Prometheus 指标与 Sentry APM，提供系统运行状态监控。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(8) 前端用户界面：实现工作台流式对话界面、知识库管理界面、监控仪表盘（ECharts 图表）、提示词管理与设置中心；支持响应式设计与国际化（中文/英文）。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拟达到的要求或技术指标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1. 开发完成一套基于混合检索与上下文增强的 RAG 知识库问答系统，支持文档上传、语义索引、混合检索、上下文增强、流式问答、知识库管理、监控仪表盘等完整功能。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2. 完成从需求分析、总体设计、功能设计、数据库设计到详细设计的完整软件设计过程。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3. 检索性能：混合检索相对纯向量检索在 NDCG@5 / Recall@5 指标上有显著提升（≥10%）；上下文增强检索策略可处理多跳与模糊查询。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4. 系统支持多用户并发访问，单用户问答响应延迟 P95 ≤ 5s（流式首 token ≤ 1s）；支持万级文档片段的高效检索。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5. 人机界面友好，操作流畅，支持流式输出与来源引用展示。
</w:t>
            </w:r>
            <w:r>
              <w:rPr>
                <w:rFonts w:ascii="宋体" w:eastAsia="宋体" w:hAnsi="宋体"/>
                <w:sz w:val="21"/>
                <w:szCs w:val="21"/>
              </w:rPr>
              <w:br/>
              <w:t xml:space="preserve">6. 代码结构清晰，可读性较好，模块化程度高，关键模块具备单元测试。
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7. 设计说明书按规定格式撰写，参考文献不少于 15 篇（其中英文文献不少于 5 篇）。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进度安排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4826"/>
            </w:tblGrid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黑体" w:eastAsia="黑体" w:hAnsi="黑体"/>
                      <w:b/>
                      <w:bCs/>
                      <w:sz w:val="21"/>
                      <w:szCs w:val="21"/>
                    </w:rPr>
                    <w:t xml:space="preserve">起止日期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F2F2F2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黑体" w:eastAsia="黑体" w:hAnsi="黑体"/>
                      <w:b/>
                      <w:bCs/>
                      <w:sz w:val="21"/>
                      <w:szCs w:val="21"/>
                    </w:rPr>
                    <w:t xml:space="preserve">工作内容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2026.10.8—2026.10.31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课题审核、学生选题，确定毕业设计课题方向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2026.11.1—2026.11.15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任务内容确定，课题任务书下达确认及前期调研，查阅相关文献资料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2026.11.16—2027.1.10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课题分析、方案论证、撰写毕业设计开题报告、开题答辩及提交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2027.1.11—2027.3.10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熟悉开发工具（FastAPI、React、pgvector 等），进行系统设计与编码实现，撰写设计说明书初稿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2027.3.11—2027.3.20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中期检查，汇报系统进展，提交中期检查表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2027.3.21—2027.4.10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按照中期检查意见完善论文及系统设计，完成系统调试与测试，提交答辩前的设计与论文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2027.4.11—2027.4.30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指导老师审阅、毕业设计查重、盲审、根据反馈意见修改完善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0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center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2027.5.1—2027.5.15</w:t>
                  </w:r>
                </w:p>
              </w:tc>
              <w:tc>
                <w:tcPr>
                  <w:tcW w:type="dxa" w:w="4826"/>
                  <w:gridSpan w:val="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line="320"/>
                    <w:jc w:val="left"/>
                  </w:pPr>
                  <w:r>
                    <w:rPr>
                      <w:rFonts w:ascii="宋体" w:eastAsia="宋体" w:hAnsi="宋体"/>
                      <w:b w:val="false"/>
                      <w:bCs w:val="false"/>
                      <w:sz w:val="21"/>
                      <w:szCs w:val="21"/>
                    </w:rPr>
                    <w:t xml:space="preserve">参加毕业答辩，进一步修改毕业设计，提交电子稿材料定稿版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主要参考资料</w:t>
            </w:r>
          </w:p>
        </w:tc>
        <w:tc>
          <w:tcPr>
            <w:tcW w:type="dxa" w:w="742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[1] Lewis P, Perez E, Piktus A, et al. Retrieval-Augmented Generation for Knowledge-Intensive NLP Tasks[C]//Advances in Neural Information Processing Systems (NeurIPS). 2020: 9459-9474.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[2] Gao Y, Xiong Y, Gao X, et al. Retrieval-Augmented Generation for Large Language Models: A Survey[J]. arXiv preprint arXiv:2312.10997, 2023.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[3] Johnson J, Douze M, Jégou H. Billion-scale similarity search with GPUs[J]. IEEE Transactions on Big Data, 2021, 7(3): 535-547.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[4] Malkov Y A, Yashunin D A. Efficient and robust approximate nearest neighbor search using Hierarchical Navigable Small World graphs[J]. IEEE Transactions on Pattern Analysis and Machine Intelligence, 2020, 42(4): 824-836.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[5] Cormack G V, Clarke C L A, Büttcher S. Reciprocal rank fusion outperforms Condorcet and individual rank learning methods[C]//Proceedings of the 32nd International ACM SIGIR Conference on Research and Development in Information Retrieval. 2009: 758-759.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[6] Chen X, Liu Y, Miao C, et al. Contextual Retrieval: Enhancing Retrieval through Context-Aware Indexing[R]. Anthropic, 2024.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[7] Gao L, Ma X, Lin J. Precision-RAG: Prompting Large Language Models for Question Answering over Large Knowledge Bases[C]//Proceedings of the 2023 Conference on Empirical Methods in Natural Language Processing (EMNLP). 2023: 2331-2346.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[8] Jiang Z, Xu F F, Gao L, et al. Active Retrieval Augmented Generation[C]//Proceedings of the 2023 Conference on Empirical Methods in Natural Language Processing (EMNLP). 2023: 2347-2365.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[9] Izacard G, Grave É. Leveraging passage retrieval with generative models for open domain question answering[C]//Proceedings of the 16th Conference of the European Chapter of the Association for Computational Linguistics (EACL). 2021: 874-880.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[10] Xiao S, Liu Z, Zhang P, et al. BGE M3-Embedding: Multi-Lingual, Multi-Functionality, Multi-Granularity Text Embeddings Through Self-Knowledge Distillation[J]. arXiv preprint arXiv:2402.03216, 2024.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[11] 王炳宁, 张一珂, 张鹏远, 等. 基于知识增强的中文问答系统研究[J]. 计算机科学, 2024, 51(3): 210-217.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[12] 李航, 黄萱菁. 大规模预训练语言模型在检索增强生成中的应用综述[J]. 软件学报, 2024, 35(6): 1-22.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[13] 张明, 刘洋. 基于向量数据库的企业知识库问答系统设计与实现[J]. 计算机应用与软件, 2024, 41(8): 56-63.
</w:t>
            </w:r>
            <w:r>
              <w:rPr>
                <w:rFonts w:ascii="宋体" w:eastAsia="宋体" w:hAnsi="宋体"/>
                <w:sz w:val="18"/>
                <w:szCs w:val="18"/>
              </w:rPr>
              <w:br/>
              <w:t xml:space="preserve">[14] 陈思远, 赵军. 混合检索策略在RAG系统中的研究与实现[J]. 中文信息学报, 2024, 38(5): 112-121.
</w:t>
            </w:r>
            <w:r>
              <w:rPr>
                <w:rFonts w:ascii="宋体" w:eastAsia="宋体" w:hAnsi="宋体"/>
                <w:sz w:val="18"/>
                <w:szCs w:val="18"/>
              </w:rPr>
              <w:t xml:space="preserve">[15] 王晓东, 李娜. 基于pgvector的语义检索系统优化研究[J]. 计算机工程与应用, 2024, 60(12): 89-96.</w:t>
            </w:r>
          </w:p>
        </w:tc>
      </w:tr>
      <w:tr>
        <w:trPr>
          <w:cantSplit/>
        </w:trPr>
        <w:tc>
          <w:tcPr>
            <w:tcW w:type="dxa" w:w="1600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center"/>
            </w:pPr>
            <w:r>
              <w:rPr>
                <w:rFonts w:ascii="黑体" w:eastAsia="黑体" w:hAnsi="黑体"/>
                <w:b/>
                <w:bCs/>
                <w:sz w:val="21"/>
                <w:szCs w:val="21"/>
              </w:rPr>
              <w:t xml:space="preserve">教研室意见</w:t>
            </w:r>
          </w:p>
        </w:tc>
        <w:tc>
          <w:tcPr>
            <w:tcW w:type="dxa" w:w="7426"/>
            <w:gridSpan w:val="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2026-10-12T11:24:18.381Z</dcterms:created>
  <dcterms:modified xsi:type="dcterms:W3CDTF">2026-10-12T11:24:18.383Z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