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rPr>
        <w:t>BIG DATA COMPUTING 2018-19 – HOMEWORK 4 – GROUP 13</w:t>
      </w:r>
    </w:p>
    <w:p>
      <w:pPr>
        <w:pStyle w:val="Normal"/>
        <w:jc w:val="center"/>
        <w:rPr>
          <w:b/>
          <w:b/>
          <w:sz w:val="24"/>
          <w:szCs w:val="24"/>
        </w:rPr>
      </w:pPr>
      <w:r>
        <w:rPr>
          <w:b/>
          <w:sz w:val="24"/>
          <w:szCs w:val="24"/>
        </w:rPr>
      </w:r>
    </w:p>
    <w:p>
      <w:pPr>
        <w:pStyle w:val="ListParagraph"/>
        <w:numPr>
          <w:ilvl w:val="0"/>
          <w:numId w:val="2"/>
        </w:numPr>
        <w:ind w:left="284" w:hanging="284"/>
        <w:rPr>
          <w:i/>
          <w:i/>
          <w:sz w:val="24"/>
          <w:szCs w:val="24"/>
        </w:rPr>
      </w:pPr>
      <w:r>
        <w:rPr>
          <w:b/>
          <w:sz w:val="24"/>
          <w:szCs w:val="24"/>
        </w:rPr>
        <w:t xml:space="preserve">Required tests. </w:t>
      </w:r>
      <w:r>
        <w:rPr>
          <w:sz w:val="24"/>
          <w:szCs w:val="24"/>
        </w:rPr>
        <w:t>Do the tests with the parameters indicated in the following table and, for every test, report the following values: Ti = running time (in seconds) of Round i of MR_kmedian  (i=1,2,3), and Obj = value of the objective function (average distance of points from centers). If you notice anomalies in the values of a test try to repeat the test 2-3 times and take the average values</w:t>
      </w:r>
      <w:r>
        <w:rPr>
          <w:i/>
          <w:sz w:val="24"/>
          <w:szCs w:val="24"/>
        </w:rPr>
        <w:t>. Some anomalies are to be expected!</w:t>
      </w:r>
    </w:p>
    <w:tbl>
      <w:tblPr>
        <w:tblStyle w:val="Grigliatabella"/>
        <w:tblpPr w:bottomFromText="0" w:horzAnchor="margin" w:leftFromText="141" w:rightFromText="141" w:tblpX="0" w:tblpY="431" w:topFromText="0" w:vertAnchor="text"/>
        <w:tblW w:w="10838" w:type="dxa"/>
        <w:jc w:val="left"/>
        <w:tblInd w:w="-284" w:type="dxa"/>
        <w:tblCellMar>
          <w:top w:w="0" w:type="dxa"/>
          <w:left w:w="108" w:type="dxa"/>
          <w:bottom w:w="0" w:type="dxa"/>
          <w:right w:w="108" w:type="dxa"/>
        </w:tblCellMar>
        <w:tblLook w:noVBand="1" w:val="04a0" w:noHBand="0" w:lastColumn="0" w:firstColumn="1" w:lastRow="0" w:firstRow="1"/>
      </w:tblPr>
      <w:tblGrid>
        <w:gridCol w:w="2275"/>
        <w:gridCol w:w="625"/>
        <w:gridCol w:w="625"/>
        <w:gridCol w:w="675"/>
        <w:gridCol w:w="1413"/>
        <w:gridCol w:w="1025"/>
        <w:gridCol w:w="675"/>
        <w:gridCol w:w="850"/>
        <w:gridCol w:w="2675"/>
      </w:tblGrid>
      <w:tr>
        <w:trPr/>
        <w:tc>
          <w:tcPr>
            <w:tcW w:w="2275" w:type="dxa"/>
            <w:tcBorders/>
            <w:shd w:fill="auto" w:val="clear"/>
          </w:tcPr>
          <w:p>
            <w:pPr>
              <w:pStyle w:val="Normal"/>
              <w:spacing w:lineRule="auto" w:line="240" w:before="0" w:after="0"/>
              <w:jc w:val="center"/>
              <w:rPr>
                <w:b/>
                <w:b/>
                <w:sz w:val="24"/>
                <w:szCs w:val="24"/>
              </w:rPr>
            </w:pPr>
            <w:r>
              <w:rPr>
                <w:b/>
                <w:sz w:val="22"/>
                <w:szCs w:val="22"/>
              </w:rPr>
              <w:t>Dataset</w:t>
            </w:r>
          </w:p>
        </w:tc>
        <w:tc>
          <w:tcPr>
            <w:tcW w:w="625" w:type="dxa"/>
            <w:tcBorders/>
            <w:shd w:fill="auto" w:val="clear"/>
          </w:tcPr>
          <w:p>
            <w:pPr>
              <w:pStyle w:val="Normal"/>
              <w:spacing w:lineRule="auto" w:line="240" w:before="0" w:after="0"/>
              <w:jc w:val="center"/>
              <w:rPr>
                <w:b/>
                <w:b/>
                <w:sz w:val="24"/>
                <w:szCs w:val="24"/>
              </w:rPr>
            </w:pPr>
            <w:r>
              <w:rPr>
                <w:b/>
                <w:sz w:val="22"/>
                <w:szCs w:val="22"/>
              </w:rPr>
              <w:t>K</w:t>
            </w:r>
          </w:p>
        </w:tc>
        <w:tc>
          <w:tcPr>
            <w:tcW w:w="625" w:type="dxa"/>
            <w:tcBorders/>
            <w:shd w:fill="auto" w:val="clear"/>
          </w:tcPr>
          <w:p>
            <w:pPr>
              <w:pStyle w:val="Normal"/>
              <w:spacing w:lineRule="auto" w:line="240" w:before="0" w:after="0"/>
              <w:jc w:val="center"/>
              <w:rPr>
                <w:b/>
                <w:b/>
                <w:sz w:val="24"/>
                <w:szCs w:val="24"/>
              </w:rPr>
            </w:pPr>
            <w:r>
              <w:rPr>
                <w:b/>
                <w:sz w:val="22"/>
                <w:szCs w:val="22"/>
              </w:rPr>
              <w:t>L</w:t>
            </w:r>
          </w:p>
        </w:tc>
        <w:tc>
          <w:tcPr>
            <w:tcW w:w="675" w:type="dxa"/>
            <w:tcBorders/>
            <w:shd w:fill="auto" w:val="clear"/>
          </w:tcPr>
          <w:p>
            <w:pPr>
              <w:pStyle w:val="Normal"/>
              <w:spacing w:lineRule="auto" w:line="240" w:before="0" w:after="0"/>
              <w:jc w:val="center"/>
              <w:rPr>
                <w:b/>
                <w:b/>
                <w:sz w:val="24"/>
                <w:szCs w:val="24"/>
              </w:rPr>
            </w:pPr>
            <w:r>
              <w:rPr>
                <w:b/>
                <w:sz w:val="22"/>
                <w:szCs w:val="22"/>
              </w:rPr>
              <w:t>iter</w:t>
            </w:r>
          </w:p>
        </w:tc>
        <w:tc>
          <w:tcPr>
            <w:tcW w:w="1413" w:type="dxa"/>
            <w:tcBorders/>
            <w:shd w:fill="auto" w:val="clear"/>
          </w:tcPr>
          <w:p>
            <w:pPr>
              <w:pStyle w:val="Normal"/>
              <w:spacing w:lineRule="auto" w:line="240" w:before="0" w:after="0"/>
              <w:jc w:val="center"/>
              <w:rPr>
                <w:b/>
                <w:b/>
                <w:sz w:val="24"/>
                <w:szCs w:val="24"/>
              </w:rPr>
            </w:pPr>
            <w:r>
              <w:rPr>
                <w:b/>
                <w:sz w:val="22"/>
                <w:szCs w:val="22"/>
              </w:rPr>
              <w:t>num-executors</w:t>
            </w:r>
          </w:p>
        </w:tc>
        <w:tc>
          <w:tcPr>
            <w:tcW w:w="1025" w:type="dxa"/>
            <w:tcBorders/>
            <w:shd w:fill="auto" w:val="clear"/>
          </w:tcPr>
          <w:p>
            <w:pPr>
              <w:pStyle w:val="Normal"/>
              <w:spacing w:lineRule="auto" w:line="240" w:before="0" w:after="0"/>
              <w:jc w:val="center"/>
              <w:rPr>
                <w:b/>
                <w:b/>
                <w:sz w:val="24"/>
                <w:szCs w:val="24"/>
              </w:rPr>
            </w:pPr>
            <w:r>
              <w:rPr>
                <w:b/>
                <w:sz w:val="22"/>
                <w:szCs w:val="22"/>
              </w:rPr>
              <w:t>T1</w:t>
            </w:r>
          </w:p>
        </w:tc>
        <w:tc>
          <w:tcPr>
            <w:tcW w:w="675" w:type="dxa"/>
            <w:tcBorders/>
            <w:shd w:fill="auto" w:val="clear"/>
          </w:tcPr>
          <w:p>
            <w:pPr>
              <w:pStyle w:val="Normal"/>
              <w:spacing w:lineRule="auto" w:line="240" w:before="0" w:after="0"/>
              <w:jc w:val="center"/>
              <w:rPr>
                <w:b/>
                <w:b/>
                <w:sz w:val="24"/>
                <w:szCs w:val="24"/>
              </w:rPr>
            </w:pPr>
            <w:r>
              <w:rPr>
                <w:b/>
                <w:sz w:val="22"/>
                <w:szCs w:val="22"/>
              </w:rPr>
              <w:t>T2</w:t>
            </w:r>
          </w:p>
        </w:tc>
        <w:tc>
          <w:tcPr>
            <w:tcW w:w="850" w:type="dxa"/>
            <w:tcBorders/>
            <w:shd w:fill="auto" w:val="clear"/>
          </w:tcPr>
          <w:p>
            <w:pPr>
              <w:pStyle w:val="Normal"/>
              <w:spacing w:lineRule="auto" w:line="240" w:before="0" w:after="0"/>
              <w:rPr>
                <w:b/>
                <w:b/>
                <w:sz w:val="24"/>
                <w:szCs w:val="24"/>
              </w:rPr>
            </w:pPr>
            <w:r>
              <w:rPr>
                <w:b/>
                <w:bCs/>
                <w:sz w:val="22"/>
                <w:szCs w:val="22"/>
              </w:rPr>
              <w:t>T3</w:t>
            </w:r>
          </w:p>
        </w:tc>
        <w:tc>
          <w:tcPr>
            <w:tcW w:w="2675" w:type="dxa"/>
            <w:tcBorders/>
            <w:shd w:fill="auto" w:val="clear"/>
          </w:tcPr>
          <w:p>
            <w:pPr>
              <w:pStyle w:val="Normal"/>
              <w:spacing w:lineRule="auto" w:line="240" w:before="0" w:after="0"/>
              <w:rPr>
                <w:b/>
                <w:b/>
                <w:sz w:val="24"/>
                <w:szCs w:val="24"/>
              </w:rPr>
            </w:pPr>
            <w:r>
              <w:rPr>
                <w:b/>
                <w:bCs/>
                <w:sz w:val="22"/>
                <w:szCs w:val="22"/>
              </w:rPr>
              <w:t>Obj</w:t>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10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2072</w:t>
            </w:r>
          </w:p>
        </w:tc>
        <w:tc>
          <w:tcPr>
            <w:tcW w:w="675" w:type="dxa"/>
            <w:tcBorders/>
            <w:shd w:fill="auto" w:val="clear"/>
          </w:tcPr>
          <w:p>
            <w:pPr>
              <w:pStyle w:val="Normal"/>
              <w:spacing w:lineRule="auto" w:line="240" w:before="0" w:after="0"/>
              <w:rPr>
                <w:b/>
                <w:b/>
                <w:sz w:val="24"/>
                <w:szCs w:val="24"/>
              </w:rPr>
            </w:pPr>
            <w:r>
              <w:rPr>
                <w:b/>
                <w:sz w:val="22"/>
                <w:szCs w:val="22"/>
              </w:rPr>
              <w:t>10</w:t>
            </w:r>
          </w:p>
        </w:tc>
        <w:tc>
          <w:tcPr>
            <w:tcW w:w="850" w:type="dxa"/>
            <w:tcBorders/>
            <w:shd w:fill="auto" w:val="clear"/>
          </w:tcPr>
          <w:p>
            <w:pPr>
              <w:pStyle w:val="Normal"/>
              <w:spacing w:lineRule="auto" w:line="240" w:before="0" w:after="0"/>
              <w:rPr>
                <w:b/>
                <w:b/>
                <w:bCs/>
              </w:rPr>
            </w:pPr>
            <w:r>
              <w:rPr>
                <w:b/>
                <w:bCs/>
                <w:sz w:val="22"/>
                <w:szCs w:val="22"/>
              </w:rPr>
              <w:t>745</w:t>
            </w:r>
          </w:p>
        </w:tc>
        <w:tc>
          <w:tcPr>
            <w:tcW w:w="2675" w:type="dxa"/>
            <w:tcBorders/>
            <w:shd w:fill="auto" w:val="clear"/>
          </w:tcPr>
          <w:p>
            <w:pPr>
              <w:pStyle w:val="Normal"/>
              <w:spacing w:lineRule="auto" w:line="240" w:before="0" w:after="0"/>
              <w:rPr>
                <w:b/>
                <w:b/>
                <w:bCs/>
              </w:rPr>
            </w:pPr>
            <w:r>
              <w:rPr>
                <w:b/>
                <w:bCs/>
                <w:sz w:val="22"/>
                <w:szCs w:val="22"/>
              </w:rPr>
              <w:t>0,608575341267478</w:t>
            </w:r>
          </w:p>
          <w:p>
            <w:pPr>
              <w:pStyle w:val="Normal"/>
              <w:spacing w:lineRule="auto" w:line="240" w:before="0" w:after="0"/>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25</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3191</w:t>
            </w:r>
          </w:p>
        </w:tc>
        <w:tc>
          <w:tcPr>
            <w:tcW w:w="675" w:type="dxa"/>
            <w:tcBorders/>
            <w:shd w:fill="auto" w:val="clear"/>
          </w:tcPr>
          <w:p>
            <w:pPr>
              <w:pStyle w:val="Normal"/>
              <w:spacing w:lineRule="auto" w:line="240" w:before="0" w:after="0"/>
              <w:rPr>
                <w:b/>
                <w:b/>
                <w:sz w:val="24"/>
                <w:szCs w:val="24"/>
              </w:rPr>
            </w:pPr>
            <w:r>
              <w:rPr>
                <w:b/>
                <w:sz w:val="22"/>
                <w:szCs w:val="22"/>
              </w:rPr>
              <w:t>16</w:t>
            </w:r>
          </w:p>
        </w:tc>
        <w:tc>
          <w:tcPr>
            <w:tcW w:w="850" w:type="dxa"/>
            <w:tcBorders/>
            <w:shd w:fill="auto" w:val="clear"/>
          </w:tcPr>
          <w:p>
            <w:pPr>
              <w:pStyle w:val="Normal"/>
              <w:spacing w:lineRule="auto" w:line="240" w:before="0" w:after="0"/>
              <w:rPr>
                <w:b/>
                <w:b/>
                <w:bCs/>
                <w:sz w:val="24"/>
                <w:szCs w:val="24"/>
              </w:rPr>
            </w:pPr>
            <w:r>
              <w:rPr>
                <w:b/>
                <w:bCs/>
                <w:sz w:val="22"/>
                <w:szCs w:val="22"/>
              </w:rPr>
              <w:t>735</w:t>
            </w:r>
          </w:p>
        </w:tc>
        <w:tc>
          <w:tcPr>
            <w:tcW w:w="2675" w:type="dxa"/>
            <w:tcBorders/>
            <w:shd w:fill="auto" w:val="clear"/>
          </w:tcPr>
          <w:p>
            <w:pPr>
              <w:pStyle w:val="Normal"/>
              <w:spacing w:lineRule="auto" w:line="240" w:before="0" w:after="0"/>
              <w:rPr>
                <w:b/>
                <w:b/>
                <w:bCs/>
              </w:rPr>
            </w:pPr>
            <w:r>
              <w:rPr>
                <w:b/>
                <w:bCs/>
                <w:sz w:val="22"/>
                <w:szCs w:val="22"/>
              </w:rPr>
              <w:t>0,491572137758809</w:t>
            </w:r>
          </w:p>
          <w:p>
            <w:pPr>
              <w:pStyle w:val="Normal"/>
              <w:spacing w:lineRule="auto" w:line="240" w:before="0" w:after="0"/>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5407</w:t>
            </w:r>
          </w:p>
        </w:tc>
        <w:tc>
          <w:tcPr>
            <w:tcW w:w="675" w:type="dxa"/>
            <w:tcBorders/>
            <w:shd w:fill="auto" w:val="clear"/>
          </w:tcPr>
          <w:p>
            <w:pPr>
              <w:pStyle w:val="Normal"/>
              <w:spacing w:lineRule="auto" w:line="240" w:before="0" w:after="0"/>
              <w:rPr>
                <w:b/>
                <w:b/>
                <w:sz w:val="24"/>
                <w:szCs w:val="24"/>
              </w:rPr>
            </w:pPr>
            <w:r>
              <w:rPr>
                <w:b/>
                <w:sz w:val="22"/>
                <w:szCs w:val="22"/>
              </w:rPr>
              <w:t>31</w:t>
            </w:r>
          </w:p>
        </w:tc>
        <w:tc>
          <w:tcPr>
            <w:tcW w:w="850" w:type="dxa"/>
            <w:tcBorders/>
            <w:shd w:fill="auto" w:val="clear"/>
          </w:tcPr>
          <w:p>
            <w:pPr>
              <w:pStyle w:val="Normal"/>
              <w:spacing w:lineRule="auto" w:line="240" w:before="0" w:after="0"/>
              <w:rPr>
                <w:b/>
                <w:b/>
                <w:sz w:val="24"/>
                <w:szCs w:val="24"/>
              </w:rPr>
            </w:pPr>
            <w:r>
              <w:rPr>
                <w:b/>
                <w:sz w:val="22"/>
                <w:szCs w:val="22"/>
              </w:rPr>
              <w:t>1125</w:t>
            </w:r>
          </w:p>
        </w:tc>
        <w:tc>
          <w:tcPr>
            <w:tcW w:w="2675" w:type="dxa"/>
            <w:tcBorders/>
            <w:shd w:fill="auto" w:val="clear"/>
          </w:tcPr>
          <w:p>
            <w:pPr>
              <w:pStyle w:val="Normal"/>
              <w:spacing w:lineRule="auto" w:line="240" w:before="0" w:after="0"/>
              <w:rPr>
                <w:b/>
                <w:b/>
                <w:bCs/>
              </w:rPr>
            </w:pPr>
            <w:r>
              <w:rPr>
                <w:b/>
                <w:bCs/>
                <w:sz w:val="22"/>
                <w:szCs w:val="22"/>
              </w:rPr>
              <w:t>0,422305425723374</w:t>
            </w:r>
          </w:p>
          <w:p>
            <w:pPr>
              <w:pStyle w:val="Normal"/>
              <w:spacing w:lineRule="auto" w:line="240" w:before="0" w:after="0"/>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b/>
                <w:b/>
                <w:sz w:val="24"/>
                <w:szCs w:val="24"/>
              </w:rPr>
            </w:pPr>
            <w:r>
              <w:rPr>
                <w:b/>
                <w:sz w:val="22"/>
                <w:szCs w:val="22"/>
              </w:rPr>
              <w:t>20959</w:t>
            </w:r>
          </w:p>
        </w:tc>
        <w:tc>
          <w:tcPr>
            <w:tcW w:w="675" w:type="dxa"/>
            <w:tcBorders/>
            <w:shd w:fill="auto" w:val="clear"/>
          </w:tcPr>
          <w:p>
            <w:pPr>
              <w:pStyle w:val="Normal"/>
              <w:spacing w:lineRule="auto" w:line="240" w:before="0" w:after="0"/>
              <w:rPr>
                <w:b/>
                <w:b/>
                <w:sz w:val="24"/>
                <w:szCs w:val="24"/>
              </w:rPr>
            </w:pPr>
            <w:r>
              <w:rPr>
                <w:b/>
                <w:sz w:val="22"/>
                <w:szCs w:val="22"/>
              </w:rPr>
              <w:t>82</w:t>
            </w:r>
          </w:p>
        </w:tc>
        <w:tc>
          <w:tcPr>
            <w:tcW w:w="850" w:type="dxa"/>
            <w:tcBorders/>
            <w:shd w:fill="auto" w:val="clear"/>
          </w:tcPr>
          <w:p>
            <w:pPr>
              <w:pStyle w:val="Normal"/>
              <w:spacing w:lineRule="auto" w:line="240" w:before="0" w:after="0"/>
              <w:rPr>
                <w:b/>
                <w:b/>
                <w:sz w:val="24"/>
                <w:szCs w:val="24"/>
              </w:rPr>
            </w:pPr>
            <w:r>
              <w:rPr>
                <w:b/>
                <w:sz w:val="22"/>
                <w:szCs w:val="22"/>
              </w:rPr>
              <w:t>1083</w:t>
            </w:r>
          </w:p>
        </w:tc>
        <w:tc>
          <w:tcPr>
            <w:tcW w:w="2675" w:type="dxa"/>
            <w:tcBorders/>
            <w:shd w:fill="auto" w:val="clear"/>
          </w:tcPr>
          <w:p>
            <w:pPr>
              <w:pStyle w:val="Normal"/>
              <w:spacing w:lineRule="auto" w:line="240" w:before="0" w:after="0"/>
              <w:rPr>
                <w:b/>
                <w:b/>
                <w:bCs/>
              </w:rPr>
            </w:pPr>
            <w:r>
              <w:rPr>
                <w:b/>
                <w:bCs/>
                <w:sz w:val="22"/>
                <w:szCs w:val="22"/>
              </w:rPr>
              <w:t>0,361068175556586</w:t>
            </w:r>
          </w:p>
          <w:p>
            <w:pPr>
              <w:pStyle w:val="Normal"/>
              <w:spacing w:lineRule="auto" w:line="240" w:before="0" w:after="0"/>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8</w:t>
            </w:r>
          </w:p>
        </w:tc>
        <w:tc>
          <w:tcPr>
            <w:tcW w:w="1025" w:type="dxa"/>
            <w:tcBorders/>
            <w:shd w:fill="auto" w:val="clear"/>
          </w:tcPr>
          <w:p>
            <w:pPr>
              <w:pStyle w:val="Normal"/>
              <w:spacing w:lineRule="auto" w:line="240" w:before="0" w:after="0"/>
              <w:rPr>
                <w:sz w:val="22"/>
                <w:szCs w:val="22"/>
              </w:rPr>
            </w:pPr>
            <w:r>
              <w:rPr>
                <w:b/>
                <w:sz w:val="22"/>
                <w:szCs w:val="22"/>
              </w:rPr>
              <w:t>71319</w:t>
            </w:r>
          </w:p>
        </w:tc>
        <w:tc>
          <w:tcPr>
            <w:tcW w:w="675" w:type="dxa"/>
            <w:tcBorders/>
            <w:shd w:fill="auto" w:val="clear"/>
          </w:tcPr>
          <w:p>
            <w:pPr>
              <w:pStyle w:val="Normal"/>
              <w:spacing w:lineRule="auto" w:line="240" w:before="0" w:after="0"/>
              <w:rPr>
                <w:sz w:val="22"/>
                <w:szCs w:val="22"/>
              </w:rPr>
            </w:pPr>
            <w:r>
              <w:rPr>
                <w:b/>
                <w:sz w:val="22"/>
                <w:szCs w:val="22"/>
              </w:rPr>
              <w:t>133</w:t>
            </w:r>
          </w:p>
        </w:tc>
        <w:tc>
          <w:tcPr>
            <w:tcW w:w="850" w:type="dxa"/>
            <w:tcBorders/>
            <w:shd w:fill="auto" w:val="clear"/>
          </w:tcPr>
          <w:p>
            <w:pPr>
              <w:pStyle w:val="Default"/>
              <w:rPr>
                <w:b/>
                <w:b/>
                <w:bCs/>
                <w:sz w:val="22"/>
                <w:szCs w:val="22"/>
              </w:rPr>
            </w:pPr>
            <w:r>
              <w:rPr>
                <w:b/>
                <w:bCs/>
                <w:sz w:val="22"/>
                <w:szCs w:val="22"/>
              </w:rPr>
              <w:t>6287</w:t>
            </w:r>
          </w:p>
        </w:tc>
        <w:tc>
          <w:tcPr>
            <w:tcW w:w="2675" w:type="dxa"/>
            <w:tcBorders/>
            <w:shd w:fill="auto" w:val="clear"/>
          </w:tcPr>
          <w:p>
            <w:pPr>
              <w:pStyle w:val="Default"/>
              <w:rPr>
                <w:b/>
                <w:b/>
                <w:bCs/>
                <w:sz w:val="22"/>
                <w:szCs w:val="22"/>
              </w:rPr>
            </w:pPr>
            <w:r>
              <w:rPr>
                <w:b/>
                <w:bCs/>
                <w:sz w:val="22"/>
                <w:szCs w:val="22"/>
              </w:rPr>
              <w:t>0,432347917857593</w:t>
            </w:r>
          </w:p>
          <w:p>
            <w:pPr>
              <w:pStyle w:val="Default"/>
              <w:rPr>
                <w:b/>
                <w:b/>
                <w:bCs/>
                <w:sz w:val="22"/>
                <w:szCs w:val="22"/>
              </w:rPr>
            </w:pPr>
            <w:r>
              <w:rPr>
                <w:b/>
                <w:bCs/>
                <w:sz w:val="22"/>
                <w:szCs w:val="22"/>
              </w:rPr>
            </w:r>
          </w:p>
          <w:p>
            <w:pPr>
              <w:pStyle w:val="Default"/>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5" w:type="dxa"/>
            <w:tcBorders/>
            <w:shd w:fill="auto" w:val="clear"/>
          </w:tcPr>
          <w:p>
            <w:pPr>
              <w:pStyle w:val="Normal"/>
              <w:spacing w:lineRule="auto" w:line="240" w:before="0" w:after="0"/>
              <w:rPr>
                <w:sz w:val="22"/>
                <w:szCs w:val="22"/>
              </w:rPr>
            </w:pPr>
            <w:r>
              <w:rPr>
                <w:b/>
                <w:sz w:val="22"/>
                <w:szCs w:val="22"/>
              </w:rPr>
              <w:t>54148</w:t>
            </w:r>
          </w:p>
        </w:tc>
        <w:tc>
          <w:tcPr>
            <w:tcW w:w="675" w:type="dxa"/>
            <w:tcBorders/>
            <w:shd w:fill="auto" w:val="clear"/>
          </w:tcPr>
          <w:p>
            <w:pPr>
              <w:pStyle w:val="Normal"/>
              <w:spacing w:lineRule="auto" w:line="240" w:before="0" w:after="0"/>
              <w:rPr>
                <w:sz w:val="22"/>
                <w:szCs w:val="22"/>
              </w:rPr>
            </w:pPr>
            <w:r>
              <w:rPr>
                <w:b/>
                <w:sz w:val="22"/>
                <w:szCs w:val="22"/>
              </w:rPr>
              <w:t>118</w:t>
            </w:r>
          </w:p>
        </w:tc>
        <w:tc>
          <w:tcPr>
            <w:tcW w:w="850" w:type="dxa"/>
            <w:tcBorders/>
            <w:shd w:fill="auto" w:val="clear"/>
          </w:tcPr>
          <w:p>
            <w:pPr>
              <w:pStyle w:val="Default"/>
              <w:rPr>
                <w:b/>
                <w:b/>
                <w:bCs/>
                <w:sz w:val="22"/>
                <w:szCs w:val="22"/>
              </w:rPr>
            </w:pPr>
            <w:r>
              <w:rPr>
                <w:b/>
                <w:bCs/>
                <w:sz w:val="22"/>
                <w:szCs w:val="22"/>
              </w:rPr>
              <w:t>7972</w:t>
            </w:r>
          </w:p>
        </w:tc>
        <w:tc>
          <w:tcPr>
            <w:tcW w:w="2675" w:type="dxa"/>
            <w:tcBorders/>
            <w:shd w:fill="auto" w:val="clear"/>
          </w:tcPr>
          <w:p>
            <w:pPr>
              <w:pStyle w:val="Default"/>
              <w:rPr>
                <w:b/>
                <w:b/>
                <w:bCs/>
                <w:sz w:val="22"/>
                <w:szCs w:val="22"/>
              </w:rPr>
            </w:pPr>
            <w:r>
              <w:rPr>
                <w:b/>
                <w:bCs/>
                <w:sz w:val="22"/>
                <w:szCs w:val="22"/>
              </w:rPr>
              <w:t>0,432862920160947</w:t>
            </w:r>
          </w:p>
          <w:p>
            <w:pPr>
              <w:pStyle w:val="Default"/>
              <w:rPr>
                <w:b/>
                <w:b/>
                <w:bCs/>
                <w:sz w:val="22"/>
                <w:szCs w:val="22"/>
              </w:rPr>
            </w:pPr>
            <w:r>
              <w:rPr>
                <w:b/>
                <w:bCs/>
                <w:sz w:val="22"/>
                <w:szCs w:val="22"/>
              </w:rPr>
            </w:r>
          </w:p>
        </w:tc>
      </w:tr>
      <w:tr>
        <w:trPr/>
        <w:tc>
          <w:tcPr>
            <w:tcW w:w="2275"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5"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32</w:t>
            </w:r>
          </w:p>
        </w:tc>
        <w:tc>
          <w:tcPr>
            <w:tcW w:w="1025" w:type="dxa"/>
            <w:tcBorders/>
            <w:shd w:fill="auto" w:val="clear"/>
          </w:tcPr>
          <w:p>
            <w:pPr>
              <w:pStyle w:val="Normal"/>
              <w:spacing w:lineRule="auto" w:line="240" w:before="0" w:after="0"/>
              <w:rPr>
                <w:sz w:val="22"/>
                <w:szCs w:val="22"/>
              </w:rPr>
            </w:pPr>
            <w:r>
              <w:rPr>
                <w:b/>
                <w:sz w:val="22"/>
                <w:szCs w:val="22"/>
              </w:rPr>
              <w:t>40935</w:t>
            </w:r>
          </w:p>
        </w:tc>
        <w:tc>
          <w:tcPr>
            <w:tcW w:w="675" w:type="dxa"/>
            <w:tcBorders/>
            <w:shd w:fill="auto" w:val="clear"/>
          </w:tcPr>
          <w:p>
            <w:pPr>
              <w:pStyle w:val="Normal"/>
              <w:spacing w:lineRule="auto" w:line="240" w:before="0" w:after="0"/>
              <w:rPr>
                <w:sz w:val="22"/>
                <w:szCs w:val="22"/>
              </w:rPr>
            </w:pPr>
            <w:r>
              <w:rPr>
                <w:b/>
                <w:sz w:val="22"/>
                <w:szCs w:val="22"/>
              </w:rPr>
              <w:t>131</w:t>
            </w:r>
          </w:p>
        </w:tc>
        <w:tc>
          <w:tcPr>
            <w:tcW w:w="850" w:type="dxa"/>
            <w:tcBorders/>
            <w:shd w:fill="auto" w:val="clear"/>
          </w:tcPr>
          <w:p>
            <w:pPr>
              <w:pStyle w:val="Default"/>
              <w:rPr>
                <w:b/>
                <w:b/>
                <w:bCs/>
                <w:sz w:val="22"/>
                <w:szCs w:val="22"/>
              </w:rPr>
            </w:pPr>
            <w:r>
              <w:rPr>
                <w:b/>
                <w:bCs/>
                <w:sz w:val="22"/>
                <w:szCs w:val="22"/>
              </w:rPr>
              <w:t>5705</w:t>
            </w:r>
          </w:p>
        </w:tc>
        <w:tc>
          <w:tcPr>
            <w:tcW w:w="2675" w:type="dxa"/>
            <w:tcBorders/>
            <w:shd w:fill="auto" w:val="clear"/>
          </w:tcPr>
          <w:p>
            <w:pPr>
              <w:pStyle w:val="Default"/>
              <w:rPr>
                <w:b/>
                <w:b/>
                <w:bCs/>
                <w:sz w:val="22"/>
                <w:szCs w:val="22"/>
              </w:rPr>
            </w:pPr>
            <w:r>
              <w:rPr>
                <w:b/>
                <w:bCs/>
                <w:sz w:val="22"/>
                <w:szCs w:val="22"/>
              </w:rPr>
              <w:t>0,431200437363617</w:t>
            </w:r>
          </w:p>
          <w:p>
            <w:pPr>
              <w:pStyle w:val="Default"/>
              <w:rPr>
                <w:b/>
                <w:b/>
                <w:bCs/>
                <w:sz w:val="22"/>
                <w:szCs w:val="22"/>
              </w:rPr>
            </w:pPr>
            <w:r>
              <w:rPr>
                <w:b/>
                <w:bCs/>
                <w:sz w:val="22"/>
                <w:szCs w:val="22"/>
              </w:rPr>
            </w:r>
          </w:p>
        </w:tc>
      </w:tr>
    </w:tbl>
    <w:p>
      <w:pPr>
        <w:pStyle w:val="ListParagraph"/>
        <w:ind w:left="284" w:hanging="0"/>
        <w:rPr>
          <w:i/>
          <w:i/>
          <w:sz w:val="24"/>
          <w:szCs w:val="24"/>
        </w:rPr>
      </w:pPr>
      <w:r>
        <w:rPr>
          <w:i/>
          <w:sz w:val="24"/>
          <w:szCs w:val="24"/>
        </w:rPr>
      </w:r>
    </w:p>
    <w:p>
      <w:pPr>
        <w:pStyle w:val="Normal"/>
        <w:rPr>
          <w:b/>
          <w:b/>
          <w:sz w:val="24"/>
          <w:szCs w:val="24"/>
        </w:rPr>
      </w:pPr>
      <w:r>
        <w:rPr>
          <w:b/>
          <w:sz w:val="24"/>
          <w:szCs w:val="24"/>
        </w:rPr>
      </w:r>
    </w:p>
    <w:p>
      <w:pPr>
        <w:pStyle w:val="ListParagraph"/>
        <w:numPr>
          <w:ilvl w:val="0"/>
          <w:numId w:val="2"/>
        </w:numPr>
        <w:ind w:left="284" w:hanging="284"/>
        <w:rPr>
          <w:sz w:val="24"/>
          <w:szCs w:val="24"/>
        </w:rPr>
      </w:pPr>
      <w:r>
        <w:rPr>
          <w:b/>
          <w:sz w:val="24"/>
          <w:szCs w:val="24"/>
        </w:rPr>
        <w:t xml:space="preserve">Other observations </w:t>
      </w:r>
      <w:r>
        <w:rPr>
          <w:sz w:val="24"/>
          <w:szCs w:val="24"/>
        </w:rPr>
        <w:t>(at your discretion)</w:t>
      </w:r>
    </w:p>
    <w:p>
      <w:pPr>
        <w:pStyle w:val="Normal"/>
        <w:spacing w:before="0" w:after="160"/>
        <w:rPr/>
      </w:pPr>
      <w:r>
        <w:rPr/>
        <w:t>From the tests we can see that the biggest improvement of the objective function is provided by the application of Lloyd’s algorithm. This comes at the cost of much longer computation times, especially during round 1 (even though round 2’s computation time doubles, it stays negligible overall).</w:t>
      </w:r>
    </w:p>
    <w:p>
      <w:pPr>
        <w:pStyle w:val="Normal"/>
        <w:spacing w:before="0" w:after="160"/>
        <w:rPr/>
      </w:pPr>
      <w:r>
        <w:rPr/>
        <w:t>We can see that the algorithm scales really well with the number of executors.</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Default">
    <w:name w:val="Default"/>
    <w:basedOn w:val="Normal"/>
    <w:qFormat/>
    <w:pPr>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Application>LibreOffice/6.1.5.2$Linux_X86_64 LibreOffice_project/10$Build-2</Application>
  <Pages>1</Pages>
  <Words>223</Words>
  <Characters>1099</Characters>
  <CharactersWithSpaces>1246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2019-06-05T10:11:27Z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