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CockroachDB Agentic Memory Evidence</w:t>
      </w:r>
    </w:p>
    <w:p>
      <w:pPr>
        <w:pStyle w:val="Heading1"/>
      </w:pPr>
      <w:r>
        <w:t>1. The pgvector Column (Proves Semantic Search)</w:t>
      </w:r>
    </w:p>
    <w:p>
      <w:r>
        <w:t>Where to go: In the CockroachDB console, go to Databases ➔ Click your database name ➔ Click the courses table ➔ Go to the Schema or Columns tab.</w:t>
      </w:r>
    </w:p>
    <w:p>
      <w:r>
        <w:t>What to capture: Take a screenshot showing the embedding column with the data type VECTOR (or ARRAY).</w:t>
      </w:r>
    </w:p>
    <w:p>
      <w:r>
        <w:t>Why: This is the ultimate proof that you used CockroachDB natively for AI semantic search, which is a massive selling point for the judges.</w:t>
      </w:r>
    </w:p>
    <w:p>
      <w:pPr>
        <w:pStyle w:val="Heading1"/>
      </w:pPr>
      <w:r>
        <w:t>2. The SQL Shell Query (Proves the Agent's Memory)</w:t>
      </w:r>
    </w:p>
    <w:p>
      <w:r>
        <w:t>Where to go: Go to the SQL Console built into CockroachDB Cloud.</w:t>
      </w:r>
    </w:p>
    <w:p>
      <w:r>
        <w:t>What to capture: Run this query and screenshot the results: SELECT session_id, turn, role, content FROM conversations LIMIT 5;</w:t>
      </w:r>
    </w:p>
    <w:p>
      <w:r>
        <w:t>Why: This visualizes the "Episodic Memory" of the agent. It proves that the chat history is actively being saved and persisted in CockroachDB.</w:t>
      </w:r>
    </w:p>
    <w:p>
      <w:r>
        <w:drawing>
          <wp:inline xmlns:a="http://schemas.openxmlformats.org/drawingml/2006/main" xmlns:pic="http://schemas.openxmlformats.org/drawingml/2006/picture">
            <wp:extent cx="5486400" cy="3128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724455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8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The Cluster Overview / Metrics Dashboard</w:t>
      </w:r>
    </w:p>
    <w:p>
      <w:r>
        <w:t>Where to go: Go to the Overview or Metrics tab for your cluster.</w:t>
      </w:r>
    </w:p>
    <w:p>
      <w:r>
        <w:t>What to capture: A screenshot of the SQL Statement graph or the general health dashboard showing active connections or queries being processed.</w:t>
      </w:r>
    </w:p>
    <w:p>
      <w:r>
        <w:t>Why: It looks highly professional and proves your Flask app is actively hitting the CockroachDB cloud cluster in real-time.</w:t>
      </w:r>
    </w:p>
    <w:p>
      <w:r>
        <w:drawing>
          <wp:inline xmlns:a="http://schemas.openxmlformats.org/drawingml/2006/main" xmlns:pic="http://schemas.openxmlformats.org/drawingml/2006/picture">
            <wp:extent cx="5486400" cy="3123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724378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3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The Database Tables List (Proves the Architecture)</w:t>
      </w:r>
    </w:p>
    <w:p>
      <w:r>
        <w:t>Where to go: Go to Databases ➔ Click your database name to view the list of tables.</w:t>
      </w:r>
    </w:p>
    <w:p>
      <w:r>
        <w:t>What to capture: Screenshot the list showing courses, students, student_courses, conversations, and search_cache.</w:t>
      </w:r>
    </w:p>
    <w:p>
      <w:r>
        <w:t>Why: This perfectly aligns with the 4 points of "Agentic Memory" you are explaining in your write-up. It proves your schema is built specifically to support RAG (Retrieval-Augmented Generation), identity state, and cognitive caching.</w:t>
      </w:r>
    </w:p>
    <w:p>
      <w:r>
        <w:drawing>
          <wp:inline xmlns:a="http://schemas.openxmlformats.org/drawingml/2006/main" xmlns:pic="http://schemas.openxmlformats.org/drawingml/2006/picture">
            <wp:extent cx="5486400" cy="3091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724378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Additional Schemas/Metrics</w:t>
      </w:r>
    </w:p>
    <w:p>
      <w:r>
        <w:drawing>
          <wp:inline xmlns:a="http://schemas.openxmlformats.org/drawingml/2006/main" xmlns:pic="http://schemas.openxmlformats.org/drawingml/2006/picture">
            <wp:extent cx="5486400" cy="30218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724378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18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