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b w:val="0"/>
          <w:spacing w:val="0"/>
          <w:kern w:val="0"/>
          <w:sz w:val="22"/>
          <w:szCs w:val="24"/>
        </w:rPr>
        <w:id w:val="-912861098"/>
        <w:docPartObj>
          <w:docPartGallery w:val="Cover Pages"/>
          <w:docPartUnique/>
        </w:docPartObj>
      </w:sdtPr>
      <w:sdtEndPr/>
      <w:sdtContent>
        <w:p w14:paraId="4DE3B08D" w14:textId="5B512D39" w:rsidR="001D3D92" w:rsidRDefault="00D70AA0" w:rsidP="00D70AA0">
          <w:pPr>
            <w:pStyle w:val="Title"/>
            <w:ind w:right="1705"/>
          </w:pPr>
          <w:r>
            <w:rPr>
              <w:noProof/>
              <w:lang w:val="en-US"/>
            </w:rPr>
            <w:drawing>
              <wp:anchor distT="0" distB="0" distL="114300" distR="114300" simplePos="0" relativeHeight="251658240" behindDoc="1" locked="0" layoutInCell="1" allowOverlap="1" wp14:anchorId="4AF0098C" wp14:editId="75AB20E3">
                <wp:simplePos x="0" y="0"/>
                <wp:positionH relativeFrom="page">
                  <wp:posOffset>0</wp:posOffset>
                </wp:positionH>
                <wp:positionV relativeFrom="paragraph">
                  <wp:posOffset>-1362075</wp:posOffset>
                </wp:positionV>
                <wp:extent cx="7772400" cy="100584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yersonReportCover7.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72400" cy="10058400"/>
                        </a:xfrm>
                        <a:prstGeom prst="rect">
                          <a:avLst/>
                        </a:prstGeom>
                        <a:noFill/>
                        <a:ln>
                          <a:noFill/>
                        </a:ln>
                      </pic:spPr>
                    </pic:pic>
                  </a:graphicData>
                </a:graphic>
              </wp:anchor>
            </w:drawing>
          </w:r>
          <w:r w:rsidR="007C4764">
            <w:t>Final R</w:t>
          </w:r>
          <w:r w:rsidR="00245D23">
            <w:t>e</w:t>
          </w:r>
          <w:r w:rsidR="007C4764">
            <w:t>port</w:t>
          </w:r>
        </w:p>
        <w:p w14:paraId="32F9007E" w14:textId="18126A16" w:rsidR="001D3D92" w:rsidRPr="00362C0D" w:rsidRDefault="006E69BA" w:rsidP="00D70AA0">
          <w:pPr>
            <w:pStyle w:val="Subtitle"/>
            <w:ind w:right="1705"/>
            <w:rPr>
              <w:sz w:val="36"/>
              <w:szCs w:val="36"/>
            </w:rPr>
          </w:pPr>
          <w:r w:rsidRPr="00362C0D">
            <w:rPr>
              <w:sz w:val="36"/>
              <w:szCs w:val="36"/>
            </w:rPr>
            <w:t>Course: CIND820</w:t>
          </w:r>
        </w:p>
        <w:p w14:paraId="2475413C" w14:textId="77777777" w:rsidR="006E69BA" w:rsidRPr="00362C0D" w:rsidRDefault="006E69BA" w:rsidP="006E69BA">
          <w:pPr>
            <w:pStyle w:val="Subtitle"/>
            <w:ind w:right="1705"/>
            <w:rPr>
              <w:sz w:val="36"/>
              <w:szCs w:val="36"/>
            </w:rPr>
          </w:pPr>
          <w:r w:rsidRPr="00362C0D">
            <w:rPr>
              <w:sz w:val="36"/>
              <w:szCs w:val="36"/>
            </w:rPr>
            <w:t>Student: Colin White</w:t>
          </w:r>
        </w:p>
        <w:p w14:paraId="41546401" w14:textId="63E43B2E" w:rsidR="006E69BA" w:rsidRPr="00362C0D" w:rsidRDefault="006E69BA" w:rsidP="006E69BA">
          <w:pPr>
            <w:pStyle w:val="Subtitle"/>
            <w:ind w:right="1705"/>
            <w:rPr>
              <w:sz w:val="36"/>
              <w:szCs w:val="36"/>
            </w:rPr>
          </w:pPr>
          <w:r w:rsidRPr="00362C0D">
            <w:rPr>
              <w:sz w:val="36"/>
              <w:szCs w:val="36"/>
            </w:rPr>
            <w:t>Student ID: 009011412</w:t>
          </w:r>
        </w:p>
        <w:p w14:paraId="5D8D3F98" w14:textId="77777777" w:rsidR="006E69BA" w:rsidRPr="00362C0D" w:rsidRDefault="006E69BA" w:rsidP="006E69BA">
          <w:pPr>
            <w:pStyle w:val="Subtitle"/>
            <w:ind w:right="1705"/>
            <w:rPr>
              <w:sz w:val="36"/>
              <w:szCs w:val="36"/>
            </w:rPr>
          </w:pPr>
          <w:r w:rsidRPr="00362C0D">
            <w:rPr>
              <w:sz w:val="36"/>
              <w:szCs w:val="36"/>
            </w:rPr>
            <w:t xml:space="preserve">Supervisor: </w:t>
          </w:r>
          <w:proofErr w:type="spellStart"/>
          <w:r w:rsidRPr="00362C0D">
            <w:rPr>
              <w:sz w:val="36"/>
              <w:szCs w:val="36"/>
            </w:rPr>
            <w:t>Ceni</w:t>
          </w:r>
          <w:proofErr w:type="spellEnd"/>
          <w:r w:rsidRPr="00362C0D">
            <w:rPr>
              <w:sz w:val="36"/>
              <w:szCs w:val="36"/>
            </w:rPr>
            <w:t xml:space="preserve"> </w:t>
          </w:r>
          <w:proofErr w:type="spellStart"/>
          <w:r w:rsidRPr="00362C0D">
            <w:rPr>
              <w:sz w:val="36"/>
              <w:szCs w:val="36"/>
            </w:rPr>
            <w:t>Babaoglu</w:t>
          </w:r>
          <w:proofErr w:type="spellEnd"/>
        </w:p>
        <w:p w14:paraId="3B6ECB2D" w14:textId="44F480E4" w:rsidR="006E69BA" w:rsidRPr="00362C0D" w:rsidRDefault="006E69BA" w:rsidP="006E69BA">
          <w:pPr>
            <w:pStyle w:val="Subtitle"/>
            <w:ind w:right="1705"/>
            <w:rPr>
              <w:sz w:val="36"/>
              <w:szCs w:val="36"/>
            </w:rPr>
          </w:pPr>
          <w:r w:rsidRPr="00362C0D">
            <w:rPr>
              <w:sz w:val="36"/>
              <w:szCs w:val="36"/>
            </w:rPr>
            <w:t xml:space="preserve">Submitted: </w:t>
          </w:r>
          <w:r w:rsidR="007C4764">
            <w:rPr>
              <w:sz w:val="36"/>
              <w:szCs w:val="36"/>
            </w:rPr>
            <w:t>November</w:t>
          </w:r>
          <w:r w:rsidRPr="00362C0D">
            <w:rPr>
              <w:sz w:val="36"/>
              <w:szCs w:val="36"/>
            </w:rPr>
            <w:t xml:space="preserve"> </w:t>
          </w:r>
          <w:r w:rsidR="00362C0D" w:rsidRPr="00362C0D">
            <w:rPr>
              <w:sz w:val="36"/>
              <w:szCs w:val="36"/>
            </w:rPr>
            <w:t>2</w:t>
          </w:r>
          <w:r w:rsidR="007C4764">
            <w:rPr>
              <w:sz w:val="36"/>
              <w:szCs w:val="36"/>
            </w:rPr>
            <w:t>7</w:t>
          </w:r>
          <w:r w:rsidRPr="00362C0D">
            <w:rPr>
              <w:sz w:val="36"/>
              <w:szCs w:val="36"/>
            </w:rPr>
            <w:t>, 2023</w:t>
          </w:r>
        </w:p>
        <w:p w14:paraId="66937257" w14:textId="77777777" w:rsidR="006E69BA" w:rsidRPr="006E69BA" w:rsidRDefault="006E69BA" w:rsidP="006E69BA"/>
        <w:p w14:paraId="1594B180" w14:textId="77777777" w:rsidR="001D3D92" w:rsidRDefault="001D3D92">
          <w:pPr>
            <w:spacing w:after="0" w:line="240" w:lineRule="auto"/>
            <w:rPr>
              <w:b/>
              <w:spacing w:val="-10"/>
              <w:kern w:val="28"/>
              <w:sz w:val="56"/>
              <w:szCs w:val="56"/>
            </w:rPr>
          </w:pPr>
          <w:r>
            <w:rPr>
              <w:spacing w:val="-10"/>
              <w:kern w:val="28"/>
              <w:sz w:val="56"/>
              <w:szCs w:val="56"/>
            </w:rPr>
            <w:br w:type="page"/>
          </w:r>
        </w:p>
      </w:sdtContent>
    </w:sdt>
    <w:p w14:paraId="61CDF77E" w14:textId="09589C42" w:rsidR="00635698" w:rsidRPr="008D115B" w:rsidRDefault="00D065B3" w:rsidP="008D115B">
      <w:pPr>
        <w:pStyle w:val="TOCHeading"/>
      </w:pPr>
      <w:r>
        <w:lastRenderedPageBreak/>
        <w:t>Table of Contents</w:t>
      </w:r>
      <w:r w:rsidR="00A11CB1">
        <w:rPr>
          <w:bCs/>
        </w:rPr>
        <w:fldChar w:fldCharType="begin"/>
      </w:r>
      <w:r w:rsidR="009B7998">
        <w:rPr>
          <w:bCs/>
        </w:rPr>
        <w:instrText xml:space="preserve"> TOC \o "1-3" \h \z \u </w:instrText>
      </w:r>
      <w:r w:rsidR="00A11CB1">
        <w:rPr>
          <w:bCs/>
        </w:rPr>
        <w:fldChar w:fldCharType="separate"/>
      </w:r>
      <w:r w:rsidR="007A5392">
        <w:rPr>
          <w:bCs/>
        </w:rPr>
        <w:fldChar w:fldCharType="begin"/>
      </w:r>
      <w:r w:rsidR="007A5392">
        <w:rPr>
          <w:bCs/>
        </w:rPr>
        <w:instrText xml:space="preserve"> TOC \o "1-3" \h \z \u </w:instrText>
      </w:r>
      <w:r w:rsidR="007A5392">
        <w:rPr>
          <w:bCs/>
        </w:rPr>
        <w:fldChar w:fldCharType="separate"/>
      </w:r>
    </w:p>
    <w:p w14:paraId="359C8AEB" w14:textId="5120EB31" w:rsidR="00635698" w:rsidRDefault="00635698" w:rsidP="00C43B1C">
      <w:pPr>
        <w:pStyle w:val="TOC1"/>
        <w:rPr>
          <w:rFonts w:asciiTheme="minorHAnsi" w:eastAsiaTheme="minorEastAsia" w:hAnsiTheme="minorHAnsi" w:cstheme="minorBidi"/>
          <w:kern w:val="2"/>
          <w:sz w:val="22"/>
          <w:szCs w:val="22"/>
          <w:lang w:eastAsia="en-CA"/>
          <w14:ligatures w14:val="standardContextual"/>
        </w:rPr>
      </w:pPr>
      <w:hyperlink w:anchor="_Toc152006451" w:history="1">
        <w:r w:rsidRPr="001B44F8">
          <w:rPr>
            <w:rStyle w:val="Hyperlink"/>
          </w:rPr>
          <w:t xml:space="preserve">1. Research </w:t>
        </w:r>
        <w:r w:rsidR="00537C28">
          <w:rPr>
            <w:rStyle w:val="Hyperlink"/>
          </w:rPr>
          <w:t>Q</w:t>
        </w:r>
        <w:r w:rsidRPr="001B44F8">
          <w:rPr>
            <w:rStyle w:val="Hyperlink"/>
          </w:rPr>
          <w:t>uestions</w:t>
        </w:r>
        <w:r>
          <w:rPr>
            <w:webHidden/>
          </w:rPr>
          <w:tab/>
        </w:r>
        <w:r>
          <w:rPr>
            <w:webHidden/>
          </w:rPr>
          <w:fldChar w:fldCharType="begin"/>
        </w:r>
        <w:r>
          <w:rPr>
            <w:webHidden/>
          </w:rPr>
          <w:instrText xml:space="preserve"> PAGEREF _Toc152006451 \h </w:instrText>
        </w:r>
        <w:r>
          <w:rPr>
            <w:webHidden/>
          </w:rPr>
        </w:r>
        <w:r>
          <w:rPr>
            <w:webHidden/>
          </w:rPr>
          <w:fldChar w:fldCharType="separate"/>
        </w:r>
        <w:r>
          <w:rPr>
            <w:webHidden/>
          </w:rPr>
          <w:t>3</w:t>
        </w:r>
        <w:r>
          <w:rPr>
            <w:webHidden/>
          </w:rPr>
          <w:fldChar w:fldCharType="end"/>
        </w:r>
      </w:hyperlink>
    </w:p>
    <w:p w14:paraId="518A33A9" w14:textId="7889C6DE" w:rsidR="00635698" w:rsidRDefault="00635698">
      <w:pPr>
        <w:pStyle w:val="TOC2"/>
        <w:tabs>
          <w:tab w:val="right" w:leader="dot" w:pos="9350"/>
        </w:tabs>
        <w:rPr>
          <w:rFonts w:asciiTheme="minorHAnsi" w:eastAsiaTheme="minorEastAsia" w:hAnsiTheme="minorHAnsi" w:cstheme="minorBidi"/>
          <w:noProof/>
          <w:color w:val="auto"/>
          <w:kern w:val="2"/>
          <w:sz w:val="22"/>
          <w:szCs w:val="22"/>
          <w:lang w:eastAsia="en-CA"/>
          <w14:ligatures w14:val="standardContextual"/>
        </w:rPr>
      </w:pPr>
      <w:hyperlink w:anchor="_Toc152006452" w:history="1">
        <w:r w:rsidRPr="001B44F8">
          <w:rPr>
            <w:rStyle w:val="Hyperlink"/>
            <w:bCs/>
            <w:noProof/>
          </w:rPr>
          <w:t>Contribution compared to past research</w:t>
        </w:r>
        <w:r>
          <w:rPr>
            <w:noProof/>
            <w:webHidden/>
          </w:rPr>
          <w:tab/>
        </w:r>
        <w:r>
          <w:rPr>
            <w:noProof/>
            <w:webHidden/>
          </w:rPr>
          <w:fldChar w:fldCharType="begin"/>
        </w:r>
        <w:r>
          <w:rPr>
            <w:noProof/>
            <w:webHidden/>
          </w:rPr>
          <w:instrText xml:space="preserve"> PAGEREF _Toc152006452 \h </w:instrText>
        </w:r>
        <w:r>
          <w:rPr>
            <w:noProof/>
            <w:webHidden/>
          </w:rPr>
        </w:r>
        <w:r>
          <w:rPr>
            <w:noProof/>
            <w:webHidden/>
          </w:rPr>
          <w:fldChar w:fldCharType="separate"/>
        </w:r>
        <w:r>
          <w:rPr>
            <w:noProof/>
            <w:webHidden/>
          </w:rPr>
          <w:t>4</w:t>
        </w:r>
        <w:r>
          <w:rPr>
            <w:noProof/>
            <w:webHidden/>
          </w:rPr>
          <w:fldChar w:fldCharType="end"/>
        </w:r>
      </w:hyperlink>
    </w:p>
    <w:p w14:paraId="3DECAF83" w14:textId="16D02B67" w:rsidR="00635698" w:rsidRDefault="00635698" w:rsidP="00C43B1C">
      <w:pPr>
        <w:pStyle w:val="TOC1"/>
        <w:rPr>
          <w:rFonts w:asciiTheme="minorHAnsi" w:eastAsiaTheme="minorEastAsia" w:hAnsiTheme="minorHAnsi" w:cstheme="minorBidi"/>
          <w:kern w:val="2"/>
          <w:sz w:val="22"/>
          <w:szCs w:val="22"/>
          <w:lang w:eastAsia="en-CA"/>
          <w14:ligatures w14:val="standardContextual"/>
        </w:rPr>
      </w:pPr>
      <w:hyperlink w:anchor="_Toc152006453" w:history="1">
        <w:r w:rsidRPr="001B44F8">
          <w:rPr>
            <w:rStyle w:val="Hyperlink"/>
          </w:rPr>
          <w:t>2. The Approach</w:t>
        </w:r>
        <w:r>
          <w:rPr>
            <w:webHidden/>
          </w:rPr>
          <w:tab/>
        </w:r>
        <w:r>
          <w:rPr>
            <w:webHidden/>
          </w:rPr>
          <w:fldChar w:fldCharType="begin"/>
        </w:r>
        <w:r>
          <w:rPr>
            <w:webHidden/>
          </w:rPr>
          <w:instrText xml:space="preserve"> PAGEREF _Toc152006453 \h </w:instrText>
        </w:r>
        <w:r>
          <w:rPr>
            <w:webHidden/>
          </w:rPr>
        </w:r>
        <w:r>
          <w:rPr>
            <w:webHidden/>
          </w:rPr>
          <w:fldChar w:fldCharType="separate"/>
        </w:r>
        <w:r>
          <w:rPr>
            <w:webHidden/>
          </w:rPr>
          <w:t>4</w:t>
        </w:r>
        <w:r>
          <w:rPr>
            <w:webHidden/>
          </w:rPr>
          <w:fldChar w:fldCharType="end"/>
        </w:r>
      </w:hyperlink>
    </w:p>
    <w:p w14:paraId="3C161B9E" w14:textId="2C6486EC" w:rsidR="00635698" w:rsidRDefault="00635698">
      <w:pPr>
        <w:pStyle w:val="TOC2"/>
        <w:tabs>
          <w:tab w:val="right" w:leader="dot" w:pos="9350"/>
        </w:tabs>
        <w:rPr>
          <w:rFonts w:asciiTheme="minorHAnsi" w:eastAsiaTheme="minorEastAsia" w:hAnsiTheme="minorHAnsi" w:cstheme="minorBidi"/>
          <w:noProof/>
          <w:color w:val="auto"/>
          <w:kern w:val="2"/>
          <w:sz w:val="22"/>
          <w:szCs w:val="22"/>
          <w:lang w:eastAsia="en-CA"/>
          <w14:ligatures w14:val="standardContextual"/>
        </w:rPr>
      </w:pPr>
      <w:hyperlink w:anchor="_Toc152006454" w:history="1">
        <w:r w:rsidRPr="001B44F8">
          <w:rPr>
            <w:rStyle w:val="Hyperlink"/>
            <w:bCs/>
            <w:noProof/>
          </w:rPr>
          <w:t>Description of applied methodology and study design</w:t>
        </w:r>
        <w:r>
          <w:rPr>
            <w:noProof/>
            <w:webHidden/>
          </w:rPr>
          <w:tab/>
        </w:r>
        <w:r>
          <w:rPr>
            <w:noProof/>
            <w:webHidden/>
          </w:rPr>
          <w:fldChar w:fldCharType="begin"/>
        </w:r>
        <w:r>
          <w:rPr>
            <w:noProof/>
            <w:webHidden/>
          </w:rPr>
          <w:instrText xml:space="preserve"> PAGEREF _Toc152006454 \h </w:instrText>
        </w:r>
        <w:r>
          <w:rPr>
            <w:noProof/>
            <w:webHidden/>
          </w:rPr>
        </w:r>
        <w:r>
          <w:rPr>
            <w:noProof/>
            <w:webHidden/>
          </w:rPr>
          <w:fldChar w:fldCharType="separate"/>
        </w:r>
        <w:r>
          <w:rPr>
            <w:noProof/>
            <w:webHidden/>
          </w:rPr>
          <w:t>6</w:t>
        </w:r>
        <w:r>
          <w:rPr>
            <w:noProof/>
            <w:webHidden/>
          </w:rPr>
          <w:fldChar w:fldCharType="end"/>
        </w:r>
      </w:hyperlink>
    </w:p>
    <w:p w14:paraId="372E4CDF" w14:textId="04355C7E" w:rsidR="00635698" w:rsidRDefault="00635698" w:rsidP="00C43B1C">
      <w:pPr>
        <w:pStyle w:val="TOC1"/>
        <w:rPr>
          <w:rFonts w:asciiTheme="minorHAnsi" w:eastAsiaTheme="minorEastAsia" w:hAnsiTheme="minorHAnsi" w:cstheme="minorBidi"/>
          <w:kern w:val="2"/>
          <w:sz w:val="22"/>
          <w:szCs w:val="22"/>
          <w:lang w:eastAsia="en-CA"/>
          <w14:ligatures w14:val="standardContextual"/>
        </w:rPr>
      </w:pPr>
      <w:hyperlink w:anchor="_Toc152006455" w:history="1">
        <w:r w:rsidRPr="001B44F8">
          <w:rPr>
            <w:rStyle w:val="Hyperlink"/>
          </w:rPr>
          <w:t>3. The Conducted Analysis</w:t>
        </w:r>
        <w:r>
          <w:rPr>
            <w:webHidden/>
          </w:rPr>
          <w:tab/>
        </w:r>
        <w:r>
          <w:rPr>
            <w:webHidden/>
          </w:rPr>
          <w:fldChar w:fldCharType="begin"/>
        </w:r>
        <w:r>
          <w:rPr>
            <w:webHidden/>
          </w:rPr>
          <w:instrText xml:space="preserve"> PAGEREF _Toc152006455 \h </w:instrText>
        </w:r>
        <w:r>
          <w:rPr>
            <w:webHidden/>
          </w:rPr>
        </w:r>
        <w:r>
          <w:rPr>
            <w:webHidden/>
          </w:rPr>
          <w:fldChar w:fldCharType="separate"/>
        </w:r>
        <w:r>
          <w:rPr>
            <w:webHidden/>
          </w:rPr>
          <w:t>8</w:t>
        </w:r>
        <w:r>
          <w:rPr>
            <w:webHidden/>
          </w:rPr>
          <w:fldChar w:fldCharType="end"/>
        </w:r>
      </w:hyperlink>
    </w:p>
    <w:p w14:paraId="0647E400" w14:textId="42536416" w:rsidR="00635698" w:rsidRDefault="00635698">
      <w:pPr>
        <w:pStyle w:val="TOC2"/>
        <w:tabs>
          <w:tab w:val="right" w:leader="dot" w:pos="9350"/>
        </w:tabs>
        <w:rPr>
          <w:rFonts w:asciiTheme="minorHAnsi" w:eastAsiaTheme="minorEastAsia" w:hAnsiTheme="minorHAnsi" w:cstheme="minorBidi"/>
          <w:noProof/>
          <w:color w:val="auto"/>
          <w:kern w:val="2"/>
          <w:sz w:val="22"/>
          <w:szCs w:val="22"/>
          <w:lang w:eastAsia="en-CA"/>
          <w14:ligatures w14:val="standardContextual"/>
        </w:rPr>
      </w:pPr>
      <w:hyperlink w:anchor="_Toc152006456" w:history="1">
        <w:r w:rsidRPr="001B44F8">
          <w:rPr>
            <w:rStyle w:val="Hyperlink"/>
            <w:bCs/>
            <w:noProof/>
          </w:rPr>
          <w:t>The Growth-at-Risk model using quantile regression</w:t>
        </w:r>
        <w:r>
          <w:rPr>
            <w:noProof/>
            <w:webHidden/>
          </w:rPr>
          <w:tab/>
        </w:r>
        <w:r>
          <w:rPr>
            <w:noProof/>
            <w:webHidden/>
          </w:rPr>
          <w:fldChar w:fldCharType="begin"/>
        </w:r>
        <w:r>
          <w:rPr>
            <w:noProof/>
            <w:webHidden/>
          </w:rPr>
          <w:instrText xml:space="preserve"> PAGEREF _Toc152006456 \h </w:instrText>
        </w:r>
        <w:r>
          <w:rPr>
            <w:noProof/>
            <w:webHidden/>
          </w:rPr>
        </w:r>
        <w:r>
          <w:rPr>
            <w:noProof/>
            <w:webHidden/>
          </w:rPr>
          <w:fldChar w:fldCharType="separate"/>
        </w:r>
        <w:r>
          <w:rPr>
            <w:noProof/>
            <w:webHidden/>
          </w:rPr>
          <w:t>8</w:t>
        </w:r>
        <w:r>
          <w:rPr>
            <w:noProof/>
            <w:webHidden/>
          </w:rPr>
          <w:fldChar w:fldCharType="end"/>
        </w:r>
      </w:hyperlink>
    </w:p>
    <w:p w14:paraId="0F029770" w14:textId="109E5ECF" w:rsidR="00635698" w:rsidRDefault="00635698">
      <w:pPr>
        <w:pStyle w:val="TOC2"/>
        <w:tabs>
          <w:tab w:val="right" w:leader="dot" w:pos="9350"/>
        </w:tabs>
        <w:rPr>
          <w:rFonts w:asciiTheme="minorHAnsi" w:eastAsiaTheme="minorEastAsia" w:hAnsiTheme="minorHAnsi" w:cstheme="minorBidi"/>
          <w:noProof/>
          <w:color w:val="auto"/>
          <w:kern w:val="2"/>
          <w:sz w:val="22"/>
          <w:szCs w:val="22"/>
          <w:lang w:eastAsia="en-CA"/>
          <w14:ligatures w14:val="standardContextual"/>
        </w:rPr>
      </w:pPr>
      <w:hyperlink w:anchor="_Toc152006457" w:history="1">
        <w:r w:rsidRPr="001B44F8">
          <w:rPr>
            <w:rStyle w:val="Hyperlink"/>
            <w:bCs/>
            <w:noProof/>
          </w:rPr>
          <w:t>The data</w:t>
        </w:r>
        <w:r>
          <w:rPr>
            <w:noProof/>
            <w:webHidden/>
          </w:rPr>
          <w:tab/>
        </w:r>
        <w:r>
          <w:rPr>
            <w:noProof/>
            <w:webHidden/>
          </w:rPr>
          <w:fldChar w:fldCharType="begin"/>
        </w:r>
        <w:r>
          <w:rPr>
            <w:noProof/>
            <w:webHidden/>
          </w:rPr>
          <w:instrText xml:space="preserve"> PAGEREF _Toc152006457 \h </w:instrText>
        </w:r>
        <w:r>
          <w:rPr>
            <w:noProof/>
            <w:webHidden/>
          </w:rPr>
        </w:r>
        <w:r>
          <w:rPr>
            <w:noProof/>
            <w:webHidden/>
          </w:rPr>
          <w:fldChar w:fldCharType="separate"/>
        </w:r>
        <w:r>
          <w:rPr>
            <w:noProof/>
            <w:webHidden/>
          </w:rPr>
          <w:t>9</w:t>
        </w:r>
        <w:r>
          <w:rPr>
            <w:noProof/>
            <w:webHidden/>
          </w:rPr>
          <w:fldChar w:fldCharType="end"/>
        </w:r>
      </w:hyperlink>
    </w:p>
    <w:p w14:paraId="71786971" w14:textId="5A2EC219" w:rsidR="00635698" w:rsidRDefault="00635698">
      <w:pPr>
        <w:pStyle w:val="TOC2"/>
        <w:tabs>
          <w:tab w:val="right" w:leader="dot" w:pos="9350"/>
        </w:tabs>
        <w:rPr>
          <w:rFonts w:asciiTheme="minorHAnsi" w:eastAsiaTheme="minorEastAsia" w:hAnsiTheme="minorHAnsi" w:cstheme="minorBidi"/>
          <w:noProof/>
          <w:color w:val="auto"/>
          <w:kern w:val="2"/>
          <w:sz w:val="22"/>
          <w:szCs w:val="22"/>
          <w:lang w:eastAsia="en-CA"/>
          <w14:ligatures w14:val="standardContextual"/>
        </w:rPr>
      </w:pPr>
      <w:hyperlink w:anchor="_Toc152006458" w:history="1">
        <w:r w:rsidRPr="001B44F8">
          <w:rPr>
            <w:rStyle w:val="Hyperlink"/>
            <w:bCs/>
            <w:noProof/>
          </w:rPr>
          <w:t>Specifying the quantile regression model</w:t>
        </w:r>
        <w:r>
          <w:rPr>
            <w:noProof/>
            <w:webHidden/>
          </w:rPr>
          <w:tab/>
        </w:r>
        <w:r>
          <w:rPr>
            <w:noProof/>
            <w:webHidden/>
          </w:rPr>
          <w:fldChar w:fldCharType="begin"/>
        </w:r>
        <w:r>
          <w:rPr>
            <w:noProof/>
            <w:webHidden/>
          </w:rPr>
          <w:instrText xml:space="preserve"> PAGEREF _Toc152006458 \h </w:instrText>
        </w:r>
        <w:r>
          <w:rPr>
            <w:noProof/>
            <w:webHidden/>
          </w:rPr>
        </w:r>
        <w:r>
          <w:rPr>
            <w:noProof/>
            <w:webHidden/>
          </w:rPr>
          <w:fldChar w:fldCharType="separate"/>
        </w:r>
        <w:r>
          <w:rPr>
            <w:noProof/>
            <w:webHidden/>
          </w:rPr>
          <w:t>10</w:t>
        </w:r>
        <w:r>
          <w:rPr>
            <w:noProof/>
            <w:webHidden/>
          </w:rPr>
          <w:fldChar w:fldCharType="end"/>
        </w:r>
      </w:hyperlink>
    </w:p>
    <w:p w14:paraId="05FFF0A4" w14:textId="128CF525" w:rsidR="00635698" w:rsidRDefault="00635698" w:rsidP="008D115B">
      <w:pPr>
        <w:pStyle w:val="TOC2"/>
        <w:tabs>
          <w:tab w:val="right" w:leader="dot" w:pos="9350"/>
        </w:tabs>
        <w:rPr>
          <w:rFonts w:asciiTheme="minorHAnsi" w:eastAsiaTheme="minorEastAsia" w:hAnsiTheme="minorHAnsi" w:cstheme="minorBidi"/>
          <w:noProof/>
          <w:color w:val="auto"/>
          <w:kern w:val="2"/>
          <w:sz w:val="22"/>
          <w:szCs w:val="22"/>
          <w:lang w:eastAsia="en-CA"/>
          <w14:ligatures w14:val="standardContextual"/>
        </w:rPr>
      </w:pPr>
      <w:hyperlink w:anchor="_Toc152006459" w:history="1">
        <w:r w:rsidRPr="001B44F8">
          <w:rPr>
            <w:rStyle w:val="Hyperlink"/>
            <w:bCs/>
            <w:noProof/>
          </w:rPr>
          <w:t>Visualizing the results of 8,769 independent regression estimations</w:t>
        </w:r>
        <w:r>
          <w:rPr>
            <w:noProof/>
            <w:webHidden/>
          </w:rPr>
          <w:tab/>
        </w:r>
        <w:r>
          <w:rPr>
            <w:noProof/>
            <w:webHidden/>
          </w:rPr>
          <w:fldChar w:fldCharType="begin"/>
        </w:r>
        <w:r>
          <w:rPr>
            <w:noProof/>
            <w:webHidden/>
          </w:rPr>
          <w:instrText xml:space="preserve"> PAGEREF _Toc152006459 \h </w:instrText>
        </w:r>
        <w:r>
          <w:rPr>
            <w:noProof/>
            <w:webHidden/>
          </w:rPr>
        </w:r>
        <w:r>
          <w:rPr>
            <w:noProof/>
            <w:webHidden/>
          </w:rPr>
          <w:fldChar w:fldCharType="separate"/>
        </w:r>
        <w:r>
          <w:rPr>
            <w:noProof/>
            <w:webHidden/>
          </w:rPr>
          <w:t>12</w:t>
        </w:r>
        <w:r>
          <w:rPr>
            <w:noProof/>
            <w:webHidden/>
          </w:rPr>
          <w:fldChar w:fldCharType="end"/>
        </w:r>
      </w:hyperlink>
    </w:p>
    <w:p w14:paraId="46BF77CE" w14:textId="5C7C36A2" w:rsidR="00635698" w:rsidRDefault="00635698">
      <w:pPr>
        <w:pStyle w:val="TOC2"/>
        <w:tabs>
          <w:tab w:val="right" w:leader="dot" w:pos="9350"/>
        </w:tabs>
        <w:rPr>
          <w:rStyle w:val="Hyperlink"/>
          <w:noProof/>
        </w:rPr>
      </w:pPr>
      <w:hyperlink w:anchor="_Toc152006462" w:history="1">
        <w:r w:rsidRPr="001B44F8">
          <w:rPr>
            <w:rStyle w:val="Hyperlink"/>
            <w:bCs/>
            <w:noProof/>
          </w:rPr>
          <w:t>Fitting a skewed student t-distribution and visualizing the fifth quantile cutoff</w:t>
        </w:r>
        <w:r>
          <w:rPr>
            <w:noProof/>
            <w:webHidden/>
          </w:rPr>
          <w:tab/>
        </w:r>
        <w:r>
          <w:rPr>
            <w:noProof/>
            <w:webHidden/>
          </w:rPr>
          <w:fldChar w:fldCharType="begin"/>
        </w:r>
        <w:r>
          <w:rPr>
            <w:noProof/>
            <w:webHidden/>
          </w:rPr>
          <w:instrText xml:space="preserve"> PAGEREF _Toc152006462 \h </w:instrText>
        </w:r>
        <w:r>
          <w:rPr>
            <w:noProof/>
            <w:webHidden/>
          </w:rPr>
        </w:r>
        <w:r>
          <w:rPr>
            <w:noProof/>
            <w:webHidden/>
          </w:rPr>
          <w:fldChar w:fldCharType="separate"/>
        </w:r>
        <w:r>
          <w:rPr>
            <w:noProof/>
            <w:webHidden/>
          </w:rPr>
          <w:t>16</w:t>
        </w:r>
        <w:r>
          <w:rPr>
            <w:noProof/>
            <w:webHidden/>
          </w:rPr>
          <w:fldChar w:fldCharType="end"/>
        </w:r>
      </w:hyperlink>
    </w:p>
    <w:p w14:paraId="4391BAB9" w14:textId="73F2C250" w:rsidR="00E905A9" w:rsidRPr="000C6C7A" w:rsidRDefault="002E232B" w:rsidP="000C6C7A">
      <w:pPr>
        <w:pStyle w:val="TOC2"/>
        <w:tabs>
          <w:tab w:val="right" w:leader="dot" w:pos="9350"/>
        </w:tabs>
        <w:rPr>
          <w:rFonts w:asciiTheme="minorHAnsi" w:eastAsiaTheme="minorEastAsia" w:hAnsiTheme="minorHAnsi" w:cstheme="minorBidi"/>
          <w:noProof/>
          <w:color w:val="auto"/>
          <w:kern w:val="2"/>
          <w:sz w:val="22"/>
          <w:szCs w:val="22"/>
          <w:lang w:eastAsia="en-CA"/>
          <w14:ligatures w14:val="standardContextual"/>
        </w:rPr>
      </w:pPr>
      <w:hyperlink w:anchor="_Toc152006457" w:history="1">
        <w:r w:rsidR="000C6C7A">
          <w:rPr>
            <w:rStyle w:val="Hyperlink"/>
            <w:bCs/>
            <w:noProof/>
          </w:rPr>
          <w:t>Evaluating the model</w:t>
        </w:r>
        <w:r w:rsidR="000B312F">
          <w:rPr>
            <w:rStyle w:val="Hyperlink"/>
            <w:bCs/>
            <w:noProof/>
          </w:rPr>
          <w:t xml:space="preserve"> used here</w:t>
        </w:r>
        <w:r>
          <w:rPr>
            <w:noProof/>
            <w:webHidden/>
          </w:rPr>
          <w:tab/>
        </w:r>
        <w:r w:rsidR="000B312F">
          <w:rPr>
            <w:noProof/>
            <w:webHidden/>
          </w:rPr>
          <w:t>1</w:t>
        </w:r>
        <w:r>
          <w:rPr>
            <w:noProof/>
            <w:webHidden/>
          </w:rPr>
          <w:fldChar w:fldCharType="begin"/>
        </w:r>
        <w:r>
          <w:rPr>
            <w:noProof/>
            <w:webHidden/>
          </w:rPr>
          <w:instrText xml:space="preserve"> PAGEREF _Toc152006457 \h </w:instrText>
        </w:r>
        <w:r>
          <w:rPr>
            <w:noProof/>
            <w:webHidden/>
          </w:rPr>
        </w:r>
        <w:r>
          <w:rPr>
            <w:noProof/>
            <w:webHidden/>
          </w:rPr>
          <w:fldChar w:fldCharType="separate"/>
        </w:r>
        <w:r>
          <w:rPr>
            <w:noProof/>
            <w:webHidden/>
          </w:rPr>
          <w:t>9</w:t>
        </w:r>
        <w:r>
          <w:rPr>
            <w:noProof/>
            <w:webHidden/>
          </w:rPr>
          <w:fldChar w:fldCharType="end"/>
        </w:r>
      </w:hyperlink>
    </w:p>
    <w:p w14:paraId="3A63E477" w14:textId="76310F7E" w:rsidR="00635698" w:rsidRPr="00C43B1C" w:rsidRDefault="00635698" w:rsidP="00C43B1C">
      <w:pPr>
        <w:pStyle w:val="TOC1"/>
        <w:rPr>
          <w:rFonts w:asciiTheme="minorHAnsi" w:eastAsiaTheme="minorEastAsia" w:hAnsiTheme="minorHAnsi" w:cstheme="minorBidi"/>
          <w:kern w:val="2"/>
          <w:sz w:val="22"/>
          <w:szCs w:val="22"/>
          <w:lang w:eastAsia="en-CA"/>
          <w14:ligatures w14:val="standardContextual"/>
        </w:rPr>
      </w:pPr>
      <w:hyperlink w:anchor="_Toc152006463" w:history="1">
        <w:r w:rsidRPr="00C43B1C">
          <w:rPr>
            <w:rStyle w:val="Hyperlink"/>
            <w:color w:val="auto"/>
          </w:rPr>
          <w:t>4. Other Models including Machine Learning</w:t>
        </w:r>
        <w:r w:rsidRPr="00C43B1C">
          <w:rPr>
            <w:webHidden/>
          </w:rPr>
          <w:tab/>
        </w:r>
        <w:r w:rsidRPr="00C43B1C">
          <w:rPr>
            <w:webHidden/>
          </w:rPr>
          <w:fldChar w:fldCharType="begin"/>
        </w:r>
        <w:r w:rsidRPr="00C43B1C">
          <w:rPr>
            <w:webHidden/>
          </w:rPr>
          <w:instrText xml:space="preserve"> PAGEREF _Toc152006463 \h </w:instrText>
        </w:r>
        <w:r w:rsidRPr="00C43B1C">
          <w:rPr>
            <w:webHidden/>
          </w:rPr>
        </w:r>
        <w:r w:rsidRPr="00C43B1C">
          <w:rPr>
            <w:webHidden/>
          </w:rPr>
          <w:fldChar w:fldCharType="separate"/>
        </w:r>
        <w:r w:rsidRPr="00C43B1C">
          <w:rPr>
            <w:webHidden/>
          </w:rPr>
          <w:t>2</w:t>
        </w:r>
        <w:r w:rsidRPr="00C43B1C">
          <w:rPr>
            <w:webHidden/>
          </w:rPr>
          <w:fldChar w:fldCharType="end"/>
        </w:r>
      </w:hyperlink>
      <w:r w:rsidR="00B628D4" w:rsidRPr="00C43B1C">
        <w:rPr>
          <w:rStyle w:val="Hyperlink"/>
          <w:color w:val="auto"/>
          <w:u w:val="none"/>
        </w:rPr>
        <w:t>1</w:t>
      </w:r>
    </w:p>
    <w:p w14:paraId="25407FC6" w14:textId="4D86EA89" w:rsidR="00635698" w:rsidRPr="00C43B1C" w:rsidRDefault="00635698" w:rsidP="00C43B1C">
      <w:pPr>
        <w:pStyle w:val="TOC1"/>
        <w:rPr>
          <w:rFonts w:asciiTheme="minorHAnsi" w:eastAsiaTheme="minorEastAsia" w:hAnsiTheme="minorHAnsi" w:cstheme="minorBidi"/>
          <w:kern w:val="2"/>
          <w:sz w:val="22"/>
          <w:szCs w:val="22"/>
          <w:lang w:eastAsia="en-CA"/>
          <w14:ligatures w14:val="standardContextual"/>
        </w:rPr>
      </w:pPr>
      <w:hyperlink w:anchor="_Toc152006464" w:history="1">
        <w:r w:rsidRPr="00C43B1C">
          <w:rPr>
            <w:rStyle w:val="Hyperlink"/>
            <w:color w:val="auto"/>
          </w:rPr>
          <w:t>5. List of Findings</w:t>
        </w:r>
        <w:r w:rsidRPr="00C43B1C">
          <w:rPr>
            <w:webHidden/>
          </w:rPr>
          <w:tab/>
        </w:r>
        <w:r w:rsidRPr="00C43B1C">
          <w:rPr>
            <w:webHidden/>
          </w:rPr>
          <w:fldChar w:fldCharType="begin"/>
        </w:r>
        <w:r w:rsidRPr="00C43B1C">
          <w:rPr>
            <w:webHidden/>
          </w:rPr>
          <w:instrText xml:space="preserve"> PAGEREF _Toc152006464 \h </w:instrText>
        </w:r>
        <w:r w:rsidRPr="00C43B1C">
          <w:rPr>
            <w:webHidden/>
          </w:rPr>
        </w:r>
        <w:r w:rsidRPr="00C43B1C">
          <w:rPr>
            <w:webHidden/>
          </w:rPr>
          <w:fldChar w:fldCharType="separate"/>
        </w:r>
        <w:r w:rsidRPr="00C43B1C">
          <w:rPr>
            <w:webHidden/>
          </w:rPr>
          <w:t>2</w:t>
        </w:r>
        <w:r w:rsidRPr="00C43B1C">
          <w:rPr>
            <w:webHidden/>
          </w:rPr>
          <w:fldChar w:fldCharType="end"/>
        </w:r>
      </w:hyperlink>
      <w:r w:rsidR="00436479" w:rsidRPr="00C43B1C">
        <w:rPr>
          <w:rStyle w:val="Hyperlink"/>
          <w:color w:val="auto"/>
          <w:u w:val="none"/>
        </w:rPr>
        <w:t>5</w:t>
      </w:r>
    </w:p>
    <w:p w14:paraId="3672A0E7" w14:textId="17D7C29E" w:rsidR="00635698" w:rsidRDefault="00635698">
      <w:pPr>
        <w:pStyle w:val="TOC2"/>
        <w:tabs>
          <w:tab w:val="right" w:leader="dot" w:pos="9350"/>
        </w:tabs>
        <w:rPr>
          <w:rStyle w:val="Hyperlink"/>
          <w:noProof/>
          <w:color w:val="auto"/>
          <w:u w:val="none"/>
        </w:rPr>
      </w:pPr>
      <w:hyperlink w:anchor="_Toc152006465" w:history="1">
        <w:r w:rsidRPr="001B44F8">
          <w:rPr>
            <w:rStyle w:val="Hyperlink"/>
            <w:bCs/>
            <w:noProof/>
          </w:rPr>
          <w:t>Shortcomings of the work and concluding remarks</w:t>
        </w:r>
        <w:r>
          <w:rPr>
            <w:noProof/>
            <w:webHidden/>
          </w:rPr>
          <w:tab/>
        </w:r>
        <w:r>
          <w:rPr>
            <w:noProof/>
            <w:webHidden/>
          </w:rPr>
          <w:fldChar w:fldCharType="begin"/>
        </w:r>
        <w:r>
          <w:rPr>
            <w:noProof/>
            <w:webHidden/>
          </w:rPr>
          <w:instrText xml:space="preserve"> PAGEREF _Toc152006465 \h </w:instrText>
        </w:r>
        <w:r>
          <w:rPr>
            <w:noProof/>
            <w:webHidden/>
          </w:rPr>
        </w:r>
        <w:r>
          <w:rPr>
            <w:noProof/>
            <w:webHidden/>
          </w:rPr>
          <w:fldChar w:fldCharType="separate"/>
        </w:r>
        <w:r>
          <w:rPr>
            <w:noProof/>
            <w:webHidden/>
          </w:rPr>
          <w:t>2</w:t>
        </w:r>
        <w:r>
          <w:rPr>
            <w:noProof/>
            <w:webHidden/>
          </w:rPr>
          <w:fldChar w:fldCharType="end"/>
        </w:r>
      </w:hyperlink>
      <w:r w:rsidR="00C43B1C" w:rsidRPr="00C43B1C">
        <w:rPr>
          <w:rStyle w:val="Hyperlink"/>
          <w:noProof/>
          <w:color w:val="auto"/>
          <w:u w:val="none"/>
        </w:rPr>
        <w:t>6</w:t>
      </w:r>
    </w:p>
    <w:p w14:paraId="229D57B4" w14:textId="6090FBD7" w:rsidR="00537C28" w:rsidRDefault="00537C28" w:rsidP="00537C28">
      <w:pPr>
        <w:pStyle w:val="TOC1"/>
        <w:rPr>
          <w:rFonts w:asciiTheme="minorHAnsi" w:eastAsiaTheme="minorEastAsia" w:hAnsiTheme="minorHAnsi" w:cstheme="minorBidi"/>
          <w:kern w:val="2"/>
          <w:sz w:val="22"/>
          <w:szCs w:val="22"/>
          <w:lang w:eastAsia="en-CA"/>
          <w14:ligatures w14:val="standardContextual"/>
        </w:rPr>
      </w:pPr>
      <w:hyperlink w:anchor="_Toc152006451" w:history="1">
        <w:r>
          <w:rPr>
            <w:rStyle w:val="Hyperlink"/>
          </w:rPr>
          <w:t>6</w:t>
        </w:r>
        <w:r w:rsidRPr="001B44F8">
          <w:rPr>
            <w:rStyle w:val="Hyperlink"/>
          </w:rPr>
          <w:t>. Re</w:t>
        </w:r>
        <w:r>
          <w:rPr>
            <w:rStyle w:val="Hyperlink"/>
          </w:rPr>
          <w:t>ferences and Github</w:t>
        </w:r>
        <w:r>
          <w:rPr>
            <w:webHidden/>
          </w:rPr>
          <w:tab/>
        </w:r>
        <w:r w:rsidR="00D35265">
          <w:rPr>
            <w:webHidden/>
          </w:rPr>
          <w:t>27</w:t>
        </w:r>
      </w:hyperlink>
    </w:p>
    <w:p w14:paraId="6D604E00" w14:textId="77777777" w:rsidR="00537C28" w:rsidRPr="00537C28" w:rsidRDefault="00537C28" w:rsidP="00537C28"/>
    <w:p w14:paraId="669123DE" w14:textId="39E55FF0" w:rsidR="00811FE5" w:rsidRDefault="007A5392" w:rsidP="006C2040">
      <w:pPr>
        <w:sectPr w:rsidR="00811FE5" w:rsidSect="000C6039">
          <w:headerReference w:type="default" r:id="rId9"/>
          <w:pgSz w:w="12240" w:h="15840"/>
          <w:pgMar w:top="2160" w:right="1440" w:bottom="2070" w:left="1440" w:header="709" w:footer="1003" w:gutter="0"/>
          <w:pgNumType w:start="1"/>
          <w:cols w:space="708"/>
          <w:titlePg/>
          <w:docGrid w:linePitch="360"/>
        </w:sectPr>
      </w:pPr>
      <w:r>
        <w:rPr>
          <w:rFonts w:eastAsiaTheme="majorEastAsia" w:cstheme="majorBidi"/>
          <w:b/>
          <w:bCs/>
          <w:color w:val="000000" w:themeColor="text1"/>
          <w:sz w:val="24"/>
          <w:szCs w:val="26"/>
        </w:rPr>
        <w:fldChar w:fldCharType="end"/>
      </w:r>
      <w:r w:rsidR="00A11CB1">
        <w:rPr>
          <w:rFonts w:eastAsiaTheme="majorEastAsia" w:cstheme="majorBidi"/>
          <w:b/>
          <w:bCs/>
          <w:color w:val="000000" w:themeColor="text1"/>
          <w:sz w:val="24"/>
          <w:szCs w:val="26"/>
        </w:rPr>
        <w:fldChar w:fldCharType="end"/>
      </w:r>
    </w:p>
    <w:p w14:paraId="6919E2D3" w14:textId="22442B14" w:rsidR="00297C4C" w:rsidRDefault="002D2DB9" w:rsidP="00595F22">
      <w:pPr>
        <w:pStyle w:val="Heading1"/>
      </w:pPr>
      <w:bookmarkStart w:id="0" w:name="_Toc152006451"/>
      <w:r>
        <w:lastRenderedPageBreak/>
        <w:t xml:space="preserve">1. </w:t>
      </w:r>
      <w:r w:rsidR="005C772A">
        <w:t>R</w:t>
      </w:r>
      <w:r w:rsidR="000E5643">
        <w:t>esearch questions</w:t>
      </w:r>
      <w:bookmarkEnd w:id="0"/>
    </w:p>
    <w:p w14:paraId="211F9710" w14:textId="6C9EABFE" w:rsidR="00FF768B" w:rsidRDefault="000C6039" w:rsidP="00FF768B">
      <w:bookmarkStart w:id="1" w:name="_Toc442773185"/>
      <w:r>
        <w:t>Th</w:t>
      </w:r>
      <w:r w:rsidR="00F45B0F">
        <w:t xml:space="preserve">e research conducted here falls into </w:t>
      </w:r>
      <w:r w:rsidR="00F45B0F" w:rsidRPr="002708A7">
        <w:t xml:space="preserve">a </w:t>
      </w:r>
      <w:r w:rsidR="002708A7">
        <w:t>literature</w:t>
      </w:r>
      <w:r w:rsidR="00B24823" w:rsidRPr="002708A7">
        <w:t xml:space="preserve"> known</w:t>
      </w:r>
      <w:r w:rsidR="00B24823">
        <w:t xml:space="preserve"> as “Growth-at-Risk” (G@R or </w:t>
      </w:r>
      <w:proofErr w:type="spellStart"/>
      <w:r w:rsidR="00B24823">
        <w:t>GaR</w:t>
      </w:r>
      <w:proofErr w:type="spellEnd"/>
      <w:r w:rsidR="00B24823">
        <w:t xml:space="preserve">).  </w:t>
      </w:r>
    </w:p>
    <w:p w14:paraId="1CAB15C5" w14:textId="38E8C9A7" w:rsidR="00B24823" w:rsidRDefault="00B24823" w:rsidP="00FF768B">
      <w:proofErr w:type="spellStart"/>
      <w:r>
        <w:t>GaR</w:t>
      </w:r>
      <w:proofErr w:type="spellEnd"/>
      <w:r>
        <w:t xml:space="preserve"> is part of growing and innovative literature that </w:t>
      </w:r>
      <w:r w:rsidR="003B52A2">
        <w:t xml:space="preserve">provides an estimate of </w:t>
      </w:r>
      <w:r w:rsidR="00C16094">
        <w:t>lost GDP</w:t>
      </w:r>
      <w:r w:rsidR="002708A7">
        <w:t xml:space="preserve"> in the future, given a</w:t>
      </w:r>
      <w:r>
        <w:t xml:space="preserve"> severe stress</w:t>
      </w:r>
      <w:r w:rsidR="002708A7">
        <w:t xml:space="preserve"> event (or “</w:t>
      </w:r>
      <w:r w:rsidR="00C81F45">
        <w:t>tail event</w:t>
      </w:r>
      <w:r w:rsidR="002708A7">
        <w:t>”) today</w:t>
      </w:r>
      <w:r>
        <w:t>.</w:t>
      </w:r>
      <w:r w:rsidR="002708A7">
        <w:t xml:space="preserve"> M</w:t>
      </w:r>
      <w:r>
        <w:t>acroeconomic shocks are occurring more frequently and with greater intensity than even before.  A good illustration is the pandemic, where a public health crisis and the associated lockdowns</w:t>
      </w:r>
      <w:r w:rsidR="00B14595">
        <w:t>,</w:t>
      </w:r>
      <w:r w:rsidR="007A798E">
        <w:t xml:space="preserve"> </w:t>
      </w:r>
      <w:r w:rsidR="002708A7">
        <w:t>led</w:t>
      </w:r>
      <w:r>
        <w:t xml:space="preserve"> to a contraction in economic </w:t>
      </w:r>
      <w:r w:rsidR="00F266BE">
        <w:t>output</w:t>
      </w:r>
      <w:r>
        <w:t xml:space="preserve"> that</w:t>
      </w:r>
      <w:r w:rsidR="00261BF4">
        <w:t xml:space="preserve"> was exceptionally deep and</w:t>
      </w:r>
      <w:r>
        <w:t xml:space="preserve"> </w:t>
      </w:r>
      <w:r w:rsidR="00C24438">
        <w:t>qualifies as a tail event</w:t>
      </w:r>
      <w:r w:rsidR="00261BF4">
        <w:t xml:space="preserve"> (defined as the </w:t>
      </w:r>
      <w:r w:rsidR="00691EB2">
        <w:t>5</w:t>
      </w:r>
      <w:r w:rsidR="00691EB2" w:rsidRPr="00691EB2">
        <w:rPr>
          <w:vertAlign w:val="superscript"/>
        </w:rPr>
        <w:t>th</w:t>
      </w:r>
      <w:r w:rsidR="00691EB2">
        <w:t xml:space="preserve"> quantile of GDP growth distribution.</w:t>
      </w:r>
      <w:r w:rsidR="00C24438">
        <w:t xml:space="preserve"> </w:t>
      </w:r>
      <w:r>
        <w:t xml:space="preserve"> </w:t>
      </w:r>
    </w:p>
    <w:p w14:paraId="0587E00E" w14:textId="0E180AA7" w:rsidR="00B24823" w:rsidRDefault="00B24823" w:rsidP="00FF768B">
      <w:r>
        <w:t xml:space="preserve">“Growth-at-Risk” </w:t>
      </w:r>
      <w:r w:rsidR="002708A7">
        <w:t>provides an answer to a simple question</w:t>
      </w:r>
      <w:r w:rsidR="00F266BE">
        <w:t>:</w:t>
      </w:r>
    </w:p>
    <w:p w14:paraId="0F7DABCE" w14:textId="55E167EF" w:rsidR="00F266BE" w:rsidRDefault="00B24823" w:rsidP="00B24823">
      <w:pPr>
        <w:pStyle w:val="ListParagraph"/>
        <w:numPr>
          <w:ilvl w:val="0"/>
          <w:numId w:val="12"/>
        </w:numPr>
      </w:pPr>
      <w:r>
        <w:t xml:space="preserve">Given a </w:t>
      </w:r>
      <w:r w:rsidR="00BB135E">
        <w:t xml:space="preserve">large </w:t>
      </w:r>
      <w:r>
        <w:t xml:space="preserve">shock </w:t>
      </w:r>
      <w:r w:rsidR="00BB135E">
        <w:t>to the macro</w:t>
      </w:r>
      <w:r w:rsidR="00E15ECA">
        <w:t xml:space="preserve">economy, which </w:t>
      </w:r>
      <w:r w:rsidR="00F266BE">
        <w:t>is measurable on some forward-looking indicator variable</w:t>
      </w:r>
      <w:r w:rsidR="00B14595">
        <w:t xml:space="preserve"> today</w:t>
      </w:r>
      <w:r w:rsidR="00F266BE">
        <w:t xml:space="preserve">, can we predict </w:t>
      </w:r>
      <w:r w:rsidR="00B94E61">
        <w:t>the</w:t>
      </w:r>
      <w:r w:rsidR="00F266BE">
        <w:t xml:space="preserve"> loss of real GDP growth</w:t>
      </w:r>
      <w:r w:rsidR="00B94E61">
        <w:t xml:space="preserve"> at the 5</w:t>
      </w:r>
      <w:r w:rsidR="00B94E61" w:rsidRPr="00B94E61">
        <w:rPr>
          <w:vertAlign w:val="superscript"/>
        </w:rPr>
        <w:t>th</w:t>
      </w:r>
      <w:r w:rsidR="00B94E61">
        <w:t xml:space="preserve"> quantile of the growth distribution</w:t>
      </w:r>
      <w:r w:rsidR="00F266BE">
        <w:t xml:space="preserve"> in the next </w:t>
      </w:r>
      <w:r w:rsidR="008C22D3">
        <w:t>period</w:t>
      </w:r>
      <w:r w:rsidR="00F266BE">
        <w:t>?</w:t>
      </w:r>
    </w:p>
    <w:p w14:paraId="11AFD21E" w14:textId="24A60780" w:rsidR="00631EE2" w:rsidRDefault="00631EE2" w:rsidP="00631EE2">
      <w:r>
        <w:t xml:space="preserve">A loss of real GDP </w:t>
      </w:r>
      <w:r w:rsidR="00D8014D">
        <w:t xml:space="preserve">at the 5th quantile of the growth distribution is a maximum measure of </w:t>
      </w:r>
      <w:r w:rsidR="00555C15">
        <w:t xml:space="preserve">GDP contraction.  </w:t>
      </w:r>
      <w:r w:rsidR="008A2D78">
        <w:t xml:space="preserve">Being able to </w:t>
      </w:r>
      <w:proofErr w:type="gramStart"/>
      <w:r w:rsidR="00CD6FF3">
        <w:t>predicted</w:t>
      </w:r>
      <w:proofErr w:type="gramEnd"/>
      <w:r w:rsidR="00CD6FF3">
        <w:t xml:space="preserve"> with sufficient lead-time what such an event would look like</w:t>
      </w:r>
      <w:r w:rsidR="00A932C5">
        <w:t xml:space="preserve"> using predictive analy</w:t>
      </w:r>
      <w:r w:rsidR="002C5AE0">
        <w:t>tic</w:t>
      </w:r>
      <w:r w:rsidR="00CD6FF3">
        <w:t xml:space="preserve">s prepares </w:t>
      </w:r>
      <w:r w:rsidR="002C5AE0">
        <w:t>policy makers to implement preventative measures in a time</w:t>
      </w:r>
      <w:r w:rsidR="00CF4706">
        <w:t xml:space="preserve">ly manner to prevent </w:t>
      </w:r>
      <w:r w:rsidR="00D84340">
        <w:t xml:space="preserve">or significantly </w:t>
      </w:r>
      <w:r w:rsidR="00C1300E">
        <w:t>mitigate</w:t>
      </w:r>
      <w:r w:rsidR="009F3B35">
        <w:t xml:space="preserve"> a tail event.</w:t>
      </w:r>
    </w:p>
    <w:p w14:paraId="5F2DFE1D" w14:textId="7B2503A8" w:rsidR="00B24823" w:rsidRDefault="00F266BE" w:rsidP="00F266BE">
      <w:r>
        <w:t xml:space="preserve">For clarity: </w:t>
      </w:r>
      <w:r w:rsidR="00B348F1">
        <w:t xml:space="preserve">while traditional GDP growth forecasting aims to forecast the </w:t>
      </w:r>
      <w:r w:rsidR="00762FD7">
        <w:t xml:space="preserve">expected value of GDP growth </w:t>
      </w:r>
      <w:r w:rsidR="00BB47AE">
        <w:t xml:space="preserve">(defined as the mean of the growth distribution), </w:t>
      </w:r>
      <w:r w:rsidR="002708A7">
        <w:t xml:space="preserve">the goal </w:t>
      </w:r>
      <w:r w:rsidR="00BB47AE">
        <w:t xml:space="preserve">of </w:t>
      </w:r>
      <w:proofErr w:type="spellStart"/>
      <w:r w:rsidR="00BB47AE">
        <w:t>GaR</w:t>
      </w:r>
      <w:proofErr w:type="spellEnd"/>
      <w:r w:rsidR="00BB47AE">
        <w:t xml:space="preserve"> </w:t>
      </w:r>
      <w:r w:rsidR="002708A7">
        <w:t>is</w:t>
      </w:r>
      <w:r>
        <w:t xml:space="preserve"> to predict </w:t>
      </w:r>
      <w:r w:rsidR="00540A63">
        <w:t xml:space="preserve">the amount of </w:t>
      </w:r>
      <w:r w:rsidR="009A4C7D">
        <w:t xml:space="preserve">GDP </w:t>
      </w:r>
      <w:r w:rsidR="00540A63">
        <w:t>growth that would be lost</w:t>
      </w:r>
      <w:r w:rsidR="009A4C7D">
        <w:t xml:space="preserve"> if the economy suffered a tail event </w:t>
      </w:r>
      <w:r w:rsidR="00345F01">
        <w:t xml:space="preserve">with </w:t>
      </w:r>
      <w:r w:rsidR="009E6811">
        <w:t>potential GDP</w:t>
      </w:r>
      <w:r w:rsidR="00503DFC">
        <w:t xml:space="preserve"> </w:t>
      </w:r>
      <w:r w:rsidR="009E6811">
        <w:t xml:space="preserve">loss </w:t>
      </w:r>
      <w:r w:rsidR="00B348F1">
        <w:t>equivalent</w:t>
      </w:r>
      <w:r w:rsidR="00345F01">
        <w:t xml:space="preserve"> </w:t>
      </w:r>
      <w:r w:rsidR="00B348F1">
        <w:t>to</w:t>
      </w:r>
      <w:r w:rsidR="00345F01">
        <w:t xml:space="preserve"> the </w:t>
      </w:r>
      <w:r w:rsidR="00B348F1">
        <w:t>5</w:t>
      </w:r>
      <w:r w:rsidR="00B348F1" w:rsidRPr="00B348F1">
        <w:rPr>
          <w:vertAlign w:val="superscript"/>
        </w:rPr>
        <w:t>th</w:t>
      </w:r>
      <w:r w:rsidR="00B348F1">
        <w:t xml:space="preserve"> quantile of the growth</w:t>
      </w:r>
      <w:r w:rsidR="002708A7">
        <w:t>.</w:t>
      </w:r>
      <w:r w:rsidR="00E6185F">
        <w:t xml:space="preserve">  </w:t>
      </w:r>
      <w:r w:rsidR="00587768">
        <w:t>For this reason</w:t>
      </w:r>
      <w:r w:rsidR="00E6185F">
        <w:t>, th</w:t>
      </w:r>
      <w:r w:rsidR="000340E0">
        <w:t xml:space="preserve">e </w:t>
      </w:r>
      <w:proofErr w:type="spellStart"/>
      <w:r w:rsidR="000340E0">
        <w:t>GaR</w:t>
      </w:r>
      <w:proofErr w:type="spellEnd"/>
      <w:r w:rsidR="000340E0">
        <w:t xml:space="preserve"> approach</w:t>
      </w:r>
      <w:r w:rsidR="00566F3B">
        <w:t xml:space="preserve"> differs from traditional economic growth forecasting</w:t>
      </w:r>
      <w:r w:rsidR="00587768">
        <w:t xml:space="preserve"> and cannot rely on OLS regression (a point estimate of the ex</w:t>
      </w:r>
      <w:r w:rsidR="00AA77A1">
        <w:t>p</w:t>
      </w:r>
      <w:r w:rsidR="00587768">
        <w:t>ected</w:t>
      </w:r>
      <w:r w:rsidR="00AA77A1">
        <w:t xml:space="preserve"> value)</w:t>
      </w:r>
      <w:r w:rsidR="00566F3B">
        <w:t xml:space="preserve">.  </w:t>
      </w:r>
      <w:proofErr w:type="spellStart"/>
      <w:r w:rsidR="00AA77A1">
        <w:t>GaR</w:t>
      </w:r>
      <w:proofErr w:type="spellEnd"/>
      <w:r w:rsidR="00AA77A1">
        <w:t xml:space="preserve"> sets the </w:t>
      </w:r>
      <w:r w:rsidR="00892CC9">
        <w:t xml:space="preserve">more </w:t>
      </w:r>
      <w:r w:rsidR="00AA77A1">
        <w:t xml:space="preserve">ambitious task of </w:t>
      </w:r>
      <w:r w:rsidR="00277E59">
        <w:t xml:space="preserve">predicting the entire GDP growth distribution </w:t>
      </w:r>
      <w:r w:rsidR="00E063A3">
        <w:t>in the future and finding the 5</w:t>
      </w:r>
      <w:r w:rsidR="00E063A3" w:rsidRPr="00E063A3">
        <w:rPr>
          <w:vertAlign w:val="superscript"/>
        </w:rPr>
        <w:t>th</w:t>
      </w:r>
      <w:r w:rsidR="00E063A3">
        <w:t xml:space="preserve"> quantile cut off in the left tail of the distribution</w:t>
      </w:r>
      <w:r w:rsidR="00806168">
        <w:t>.  The 5</w:t>
      </w:r>
      <w:r w:rsidR="00806168" w:rsidRPr="00806168">
        <w:rPr>
          <w:vertAlign w:val="superscript"/>
        </w:rPr>
        <w:t>th</w:t>
      </w:r>
      <w:r w:rsidR="00806168">
        <w:t xml:space="preserve"> quantile of the growth distribution is the “growth-at-risk”.</w:t>
      </w:r>
    </w:p>
    <w:p w14:paraId="7DE73D37" w14:textId="612EF3A9" w:rsidR="00566F3B" w:rsidRDefault="00566F3B" w:rsidP="00566F3B">
      <w:pPr>
        <w:pStyle w:val="ListParagraph"/>
        <w:numPr>
          <w:ilvl w:val="0"/>
          <w:numId w:val="12"/>
        </w:numPr>
      </w:pPr>
      <w:r>
        <w:t xml:space="preserve">Traditional economic growth forecasting </w:t>
      </w:r>
      <w:r w:rsidR="00F86EEB">
        <w:t>aims to predict the “expected value” (i.e., the mean of the economic growth distribution</w:t>
      </w:r>
    </w:p>
    <w:p w14:paraId="69FF4FC6" w14:textId="435E25BB" w:rsidR="00F86EEB" w:rsidRDefault="00F86EEB" w:rsidP="00566F3B">
      <w:pPr>
        <w:pStyle w:val="ListParagraph"/>
        <w:numPr>
          <w:ilvl w:val="0"/>
          <w:numId w:val="12"/>
        </w:numPr>
      </w:pPr>
      <w:proofErr w:type="spellStart"/>
      <w:r>
        <w:t>GaR</w:t>
      </w:r>
      <w:proofErr w:type="spellEnd"/>
      <w:r>
        <w:t xml:space="preserve"> </w:t>
      </w:r>
      <w:r w:rsidR="006002AC">
        <w:t xml:space="preserve">aims to predict the </w:t>
      </w:r>
      <w:r w:rsidR="00D44F03">
        <w:t xml:space="preserve">loss of GDP that would occur </w:t>
      </w:r>
      <w:r w:rsidR="00AD32A6">
        <w:t xml:space="preserve">in </w:t>
      </w:r>
      <w:r w:rsidR="007A1393">
        <w:t>a</w:t>
      </w:r>
      <w:r w:rsidR="00AD32A6">
        <w:t xml:space="preserve"> </w:t>
      </w:r>
      <w:r w:rsidR="002B2E09">
        <w:t>tail event</w:t>
      </w:r>
      <w:r w:rsidR="00AD32A6">
        <w:t xml:space="preserve"> where growth falls into the 5</w:t>
      </w:r>
      <w:r w:rsidR="00AD32A6" w:rsidRPr="00AD32A6">
        <w:rPr>
          <w:vertAlign w:val="superscript"/>
        </w:rPr>
        <w:t>th</w:t>
      </w:r>
      <w:r w:rsidR="00AD32A6">
        <w:t xml:space="preserve"> quantile of the growth distribution. </w:t>
      </w:r>
    </w:p>
    <w:p w14:paraId="1FCD7264" w14:textId="5894D9F2" w:rsidR="00363F0B" w:rsidRDefault="00830253" w:rsidP="00880BF1">
      <w:pPr>
        <w:rPr>
          <w:noProof/>
        </w:rPr>
      </w:pPr>
      <w:r>
        <w:t>Overall, this research falls into the field of “</w:t>
      </w:r>
      <w:r w:rsidR="00AE5815">
        <w:t>P</w:t>
      </w:r>
      <w:r>
        <w:t xml:space="preserve">redictive </w:t>
      </w:r>
      <w:r w:rsidR="00AE5815">
        <w:t>A</w:t>
      </w:r>
      <w:r>
        <w:t>nalytics</w:t>
      </w:r>
      <w:r w:rsidR="00AE5815">
        <w:t xml:space="preserve">”.  </w:t>
      </w:r>
      <w:r w:rsidR="000D21AC">
        <w:t>As part of this project, we will be running 8,769 independent quantile regressions</w:t>
      </w:r>
      <w:r w:rsidR="00334551">
        <w:t xml:space="preserve">, allowing us to </w:t>
      </w:r>
      <w:r w:rsidR="00A77A22">
        <w:t>predict</w:t>
      </w:r>
      <w:r w:rsidR="00334551">
        <w:t xml:space="preserve"> the conditional GDP growth distributions for </w:t>
      </w:r>
      <w:r w:rsidR="0023088C">
        <w:t>237 quarter</w:t>
      </w:r>
      <w:r w:rsidR="00363F0B">
        <w:t>s of data. Accordingly, this work falls into the field of “Big Data”</w:t>
      </w:r>
      <w:r w:rsidR="00F3794E">
        <w:t>.</w:t>
      </w:r>
    </w:p>
    <w:p w14:paraId="4E261155" w14:textId="354C6313" w:rsidR="00880BF1" w:rsidRDefault="00B744C4" w:rsidP="00880BF1">
      <w:r>
        <w:t xml:space="preserve">This work </w:t>
      </w:r>
      <w:r w:rsidR="004E65A1" w:rsidRPr="007146AE">
        <w:rPr>
          <w:u w:val="single"/>
        </w:rPr>
        <w:t>does not</w:t>
      </w:r>
      <w:r w:rsidR="004E65A1">
        <w:t xml:space="preserve"> fall into the field of machine learning</w:t>
      </w:r>
      <w:r w:rsidR="00C06170">
        <w:t xml:space="preserve">. </w:t>
      </w:r>
      <w:r w:rsidR="0071480D">
        <w:t xml:space="preserve">Quantile regression does not have a “leaning aspect”.  </w:t>
      </w:r>
      <w:r w:rsidR="00C06170">
        <w:t xml:space="preserve">We will compare the quantile regression model used here to alternative </w:t>
      </w:r>
      <w:r w:rsidR="00F54EC1">
        <w:t xml:space="preserve">machine learning </w:t>
      </w:r>
      <w:r w:rsidR="0071480D">
        <w:t xml:space="preserve">models </w:t>
      </w:r>
      <w:r w:rsidR="00F54EC1">
        <w:t xml:space="preserve">and we conclude that machine learning is </w:t>
      </w:r>
      <w:r w:rsidR="00F54EC1" w:rsidRPr="00700D57">
        <w:rPr>
          <w:u w:val="single"/>
        </w:rPr>
        <w:t>not</w:t>
      </w:r>
      <w:r w:rsidR="00F54EC1">
        <w:t xml:space="preserve"> as effective as the </w:t>
      </w:r>
      <w:r w:rsidR="0071480D">
        <w:t xml:space="preserve">quantile regression model used </w:t>
      </w:r>
      <w:r w:rsidR="00D635F0">
        <w:t xml:space="preserve">here. </w:t>
      </w:r>
      <w:r w:rsidR="00363F7C">
        <w:t xml:space="preserve">                                                                               </w:t>
      </w:r>
    </w:p>
    <w:p w14:paraId="6EE9F60B" w14:textId="78505707" w:rsidR="002D78CC" w:rsidRDefault="002D78CC" w:rsidP="00880BF1"/>
    <w:p w14:paraId="2F8ED323" w14:textId="4B359934" w:rsidR="00FF768B" w:rsidRDefault="00D20D76" w:rsidP="00FF768B">
      <w:pPr>
        <w:pStyle w:val="Heading2"/>
        <w:rPr>
          <w:bCs/>
        </w:rPr>
      </w:pPr>
      <w:bookmarkStart w:id="2" w:name="_Toc152006452"/>
      <w:bookmarkEnd w:id="1"/>
      <w:r>
        <w:rPr>
          <w:bCs/>
        </w:rPr>
        <w:lastRenderedPageBreak/>
        <w:t xml:space="preserve">Contribution compared to past </w:t>
      </w:r>
      <w:proofErr w:type="gramStart"/>
      <w:r>
        <w:rPr>
          <w:bCs/>
        </w:rPr>
        <w:t>research</w:t>
      </w:r>
      <w:bookmarkEnd w:id="2"/>
      <w:proofErr w:type="gramEnd"/>
    </w:p>
    <w:p w14:paraId="42AB971E" w14:textId="77777777" w:rsidR="00893608" w:rsidRPr="001573F0" w:rsidRDefault="009F5577" w:rsidP="00893608">
      <w:pPr>
        <w:spacing w:after="0"/>
        <w:rPr>
          <w:rFonts w:ascii="Times New Roman" w:hAnsi="Times New Roman" w:cs="Times New Roman"/>
          <w:sz w:val="24"/>
          <w:lang w:val="en-US"/>
        </w:rPr>
      </w:pPr>
      <w:r>
        <w:t>T</w:t>
      </w:r>
      <w:r w:rsidR="00741A9D">
        <w:t xml:space="preserve">his project replicates the </w:t>
      </w:r>
      <w:proofErr w:type="spellStart"/>
      <w:r w:rsidR="00741A9D">
        <w:t>GaR</w:t>
      </w:r>
      <w:proofErr w:type="spellEnd"/>
      <w:r w:rsidR="00741A9D">
        <w:t xml:space="preserve"> framework developed by the International Monetary Fund (IMF). </w:t>
      </w:r>
      <w:r w:rsidR="00893608" w:rsidRPr="001573F0">
        <w:t xml:space="preserve">The seminal publication laying out the model for </w:t>
      </w:r>
      <w:proofErr w:type="spellStart"/>
      <w:r w:rsidR="00893608" w:rsidRPr="001573F0">
        <w:t>GaR</w:t>
      </w:r>
      <w:proofErr w:type="spellEnd"/>
      <w:r w:rsidR="00893608" w:rsidRPr="001573F0">
        <w:t xml:space="preserve"> is:</w:t>
      </w:r>
      <w:r w:rsidR="00893608" w:rsidRPr="001573F0">
        <w:rPr>
          <w:rFonts w:ascii="Times New Roman" w:hAnsi="Times New Roman" w:cs="Times New Roman"/>
          <w:sz w:val="24"/>
          <w:lang w:val="en-US"/>
        </w:rPr>
        <w:t xml:space="preserve"> </w:t>
      </w:r>
    </w:p>
    <w:p w14:paraId="6239896C" w14:textId="5E1B3454" w:rsidR="00E22D9D" w:rsidRDefault="00893608" w:rsidP="00B93266">
      <w:pPr>
        <w:pStyle w:val="ListParagraph"/>
        <w:numPr>
          <w:ilvl w:val="1"/>
          <w:numId w:val="13"/>
        </w:numPr>
        <w:spacing w:after="0"/>
        <w:ind w:left="1077" w:hanging="357"/>
      </w:pPr>
      <w:r w:rsidRPr="001573F0">
        <w:t>Tobias Adrian, “Vulnerable Growth”, Federal Reserve Bank of New York, Staff Report No. 794, September 2016, Revised November 2017</w:t>
      </w:r>
    </w:p>
    <w:p w14:paraId="699042EB" w14:textId="77777777" w:rsidR="00B93266" w:rsidRDefault="00B93266" w:rsidP="00B93266">
      <w:pPr>
        <w:spacing w:after="0"/>
      </w:pPr>
    </w:p>
    <w:p w14:paraId="1546A46F" w14:textId="07CD49AE" w:rsidR="00FF768B" w:rsidRDefault="00E05DE9" w:rsidP="00B93266">
      <w:r>
        <w:t>Th</w:t>
      </w:r>
      <w:r w:rsidR="00B93266">
        <w:t>e IMF’s</w:t>
      </w:r>
      <w:r>
        <w:t xml:space="preserve"> model is being replicated in this project</w:t>
      </w:r>
      <w:r w:rsidR="00F03CBE">
        <w:t xml:space="preserve">.  </w:t>
      </w:r>
      <w:r w:rsidR="008E3E4F">
        <w:t xml:space="preserve">This project contributes </w:t>
      </w:r>
      <w:r w:rsidR="00425557">
        <w:t xml:space="preserve">to the research on “Growth-at-Risk” in two ways: </w:t>
      </w:r>
    </w:p>
    <w:p w14:paraId="13F6B0B1" w14:textId="4902743F" w:rsidR="00425557" w:rsidRDefault="00425557" w:rsidP="00425557">
      <w:pPr>
        <w:pStyle w:val="ListParagraph"/>
        <w:numPr>
          <w:ilvl w:val="0"/>
          <w:numId w:val="25"/>
        </w:numPr>
      </w:pPr>
      <w:r>
        <w:t>It applie</w:t>
      </w:r>
      <w:r w:rsidR="00543F23">
        <w:t>s</w:t>
      </w:r>
      <w:r>
        <w:t xml:space="preserve"> the framework to Canada, using Canadian data</w:t>
      </w:r>
      <w:r w:rsidR="00E11BF1">
        <w:t xml:space="preserve">.  </w:t>
      </w:r>
    </w:p>
    <w:p w14:paraId="68FE4A9C" w14:textId="2A9B1B09" w:rsidR="00E11BF1" w:rsidRDefault="00684AF5" w:rsidP="00E11BF1">
      <w:pPr>
        <w:pStyle w:val="ListParagraph"/>
        <w:numPr>
          <w:ilvl w:val="2"/>
          <w:numId w:val="25"/>
        </w:numPr>
      </w:pPr>
      <w:r>
        <w:t xml:space="preserve">A Canadian application of </w:t>
      </w:r>
      <w:proofErr w:type="spellStart"/>
      <w:r>
        <w:t>GaR</w:t>
      </w:r>
      <w:proofErr w:type="spellEnd"/>
      <w:r>
        <w:t xml:space="preserve"> </w:t>
      </w:r>
      <w:r w:rsidR="00D25682">
        <w:t xml:space="preserve">is currently not available </w:t>
      </w:r>
      <w:r w:rsidR="00D916A1">
        <w:t xml:space="preserve">in the </w:t>
      </w:r>
      <w:proofErr w:type="gramStart"/>
      <w:r w:rsidR="00D916A1">
        <w:t>literature</w:t>
      </w:r>
      <w:proofErr w:type="gramEnd"/>
    </w:p>
    <w:p w14:paraId="2DDCFA37" w14:textId="77777777" w:rsidR="00D916A1" w:rsidRDefault="00D916A1" w:rsidP="00D916A1">
      <w:pPr>
        <w:pStyle w:val="ListParagraph"/>
        <w:ind w:left="1080"/>
      </w:pPr>
    </w:p>
    <w:p w14:paraId="388F39E5" w14:textId="77777777" w:rsidR="00601AFF" w:rsidRDefault="00601AFF" w:rsidP="00D916A1">
      <w:pPr>
        <w:pStyle w:val="ListParagraph"/>
        <w:numPr>
          <w:ilvl w:val="1"/>
          <w:numId w:val="25"/>
        </w:numPr>
      </w:pPr>
      <w:r>
        <w:t>T</w:t>
      </w:r>
      <w:r w:rsidR="00A068EA">
        <w:t xml:space="preserve">he IMF uses a broad financial markets stress as the independent </w:t>
      </w:r>
      <w:proofErr w:type="gramStart"/>
      <w:r w:rsidR="00A068EA">
        <w:t>variable</w:t>
      </w:r>
      <w:proofErr w:type="gramEnd"/>
    </w:p>
    <w:p w14:paraId="3060BDBF" w14:textId="685C4F45" w:rsidR="00177F91" w:rsidRDefault="00601AFF" w:rsidP="00177F91">
      <w:pPr>
        <w:pStyle w:val="ListParagraph"/>
        <w:numPr>
          <w:ilvl w:val="2"/>
          <w:numId w:val="25"/>
        </w:numPr>
      </w:pPr>
      <w:r>
        <w:t>T</w:t>
      </w:r>
      <w:r w:rsidR="00A068EA">
        <w:t xml:space="preserve">his project </w:t>
      </w:r>
      <w:r w:rsidR="00E22D9D">
        <w:t xml:space="preserve">broadens the field by using total credit as the independent variable. </w:t>
      </w:r>
    </w:p>
    <w:p w14:paraId="3B4499EA" w14:textId="77777777" w:rsidR="00195F86" w:rsidRDefault="00195F86" w:rsidP="00177F91"/>
    <w:p w14:paraId="65C51001" w14:textId="07BAA00E" w:rsidR="000E5643" w:rsidRDefault="002D2DB9" w:rsidP="000E5643">
      <w:pPr>
        <w:pStyle w:val="Heading1"/>
      </w:pPr>
      <w:bookmarkStart w:id="3" w:name="_Toc152006453"/>
      <w:r>
        <w:t xml:space="preserve">2. </w:t>
      </w:r>
      <w:r w:rsidR="000741C9">
        <w:t>The A</w:t>
      </w:r>
      <w:r w:rsidR="000E5643">
        <w:t>pproach</w:t>
      </w:r>
      <w:bookmarkEnd w:id="3"/>
    </w:p>
    <w:p w14:paraId="70F28E9E" w14:textId="123557B6" w:rsidR="009F49CA" w:rsidRDefault="009F49CA" w:rsidP="009F49CA">
      <w:r>
        <w:t>Growth-at-Risk is a new field of macroeconomics and can be understood by looking at a related literature known as “Value-at-Risk” (</w:t>
      </w:r>
      <w:proofErr w:type="spellStart"/>
      <w:r>
        <w:t>VaR</w:t>
      </w:r>
      <w:proofErr w:type="spellEnd"/>
      <w:r>
        <w:t xml:space="preserve">). </w:t>
      </w:r>
    </w:p>
    <w:p w14:paraId="24562555" w14:textId="5AB63869" w:rsidR="009F49CA" w:rsidRDefault="009F49CA" w:rsidP="009F49CA">
      <w:r>
        <w:t xml:space="preserve">Value-at-Risk is used in market risk to estimates a </w:t>
      </w:r>
      <w:r w:rsidRPr="002F3AB7">
        <w:rPr>
          <w:u w:val="single"/>
        </w:rPr>
        <w:t>maximum</w:t>
      </w:r>
      <w:r>
        <w:t xml:space="preserve"> trading loss (</w:t>
      </w:r>
      <w:r w:rsidR="006161E4">
        <w:t xml:space="preserve">a loss </w:t>
      </w:r>
      <w:r w:rsidR="00747FDB">
        <w:t>equivalent to</w:t>
      </w:r>
      <w:r>
        <w:t xml:space="preserve"> the 5</w:t>
      </w:r>
      <w:r w:rsidRPr="00225049">
        <w:rPr>
          <w:vertAlign w:val="superscript"/>
        </w:rPr>
        <w:t>th</w:t>
      </w:r>
      <w:r>
        <w:t xml:space="preserve"> quantile</w:t>
      </w:r>
      <w:r w:rsidR="00747FDB">
        <w:t xml:space="preserve"> of the loss distribution</w:t>
      </w:r>
      <w:r>
        <w:t>).</w:t>
      </w:r>
    </w:p>
    <w:p w14:paraId="17E2F0F1" w14:textId="77777777" w:rsidR="009F49CA" w:rsidRDefault="009F49CA" w:rsidP="009F49CA">
      <w:r>
        <w:rPr>
          <w:noProof/>
        </w:rPr>
        <w:drawing>
          <wp:inline distT="0" distB="0" distL="0" distR="0" wp14:anchorId="16F5163F" wp14:editId="53633F95">
            <wp:extent cx="4979927" cy="2787092"/>
            <wp:effectExtent l="0" t="0" r="0" b="0"/>
            <wp:docPr id="188432180" name="Picture 1" descr="A graph with a black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32180" name="Picture 1" descr="A graph with a black line&#10;&#10;Description automatically generated"/>
                    <pic:cNvPicPr/>
                  </pic:nvPicPr>
                  <pic:blipFill>
                    <a:blip r:embed="rId10"/>
                    <a:stretch>
                      <a:fillRect/>
                    </a:stretch>
                  </pic:blipFill>
                  <pic:spPr>
                    <a:xfrm>
                      <a:off x="0" y="0"/>
                      <a:ext cx="5009212" cy="2803482"/>
                    </a:xfrm>
                    <a:prstGeom prst="rect">
                      <a:avLst/>
                    </a:prstGeom>
                  </pic:spPr>
                </pic:pic>
              </a:graphicData>
            </a:graphic>
          </wp:inline>
        </w:drawing>
      </w:r>
    </w:p>
    <w:p w14:paraId="784216D4" w14:textId="77777777" w:rsidR="009F49CA" w:rsidRDefault="009F49CA" w:rsidP="009F49CA">
      <w:pPr>
        <w:spacing w:after="0"/>
      </w:pPr>
      <w:r>
        <w:t>Large banks are required by regulators to calculate their daily Value-at-Risk. The idea is</w:t>
      </w:r>
      <w:r w:rsidRPr="00177F91">
        <w:t xml:space="preserve"> </w:t>
      </w:r>
      <w:r>
        <w:t xml:space="preserve">simple:  </w:t>
      </w:r>
    </w:p>
    <w:p w14:paraId="1A72B595" w14:textId="77777777" w:rsidR="009F49CA" w:rsidRDefault="009F49CA" w:rsidP="009F49CA">
      <w:pPr>
        <w:pStyle w:val="ListParagraph"/>
        <w:numPr>
          <w:ilvl w:val="0"/>
          <w:numId w:val="12"/>
        </w:numPr>
      </w:pPr>
      <w:r>
        <w:t>We are not interested in the mean of the loss distribution (which would represent an average loss)</w:t>
      </w:r>
    </w:p>
    <w:p w14:paraId="3DACE4A1" w14:textId="77777777" w:rsidR="009F49CA" w:rsidRDefault="009F49CA" w:rsidP="009F49CA">
      <w:pPr>
        <w:pStyle w:val="ListParagraph"/>
        <w:numPr>
          <w:ilvl w:val="0"/>
          <w:numId w:val="12"/>
        </w:numPr>
      </w:pPr>
      <w:r>
        <w:lastRenderedPageBreak/>
        <w:t xml:space="preserve">We are interested in an estimate of loss that is a reasonable proxy for the </w:t>
      </w:r>
      <w:r w:rsidRPr="002245CA">
        <w:rPr>
          <w:u w:val="single"/>
        </w:rPr>
        <w:t>maximum</w:t>
      </w:r>
      <w:r>
        <w:t xml:space="preserve"> loss in the left tail of the loss </w:t>
      </w:r>
      <w:proofErr w:type="gramStart"/>
      <w:r>
        <w:t>distribution</w:t>
      </w:r>
      <w:proofErr w:type="gramEnd"/>
    </w:p>
    <w:p w14:paraId="2CCBC39D" w14:textId="77777777" w:rsidR="009F49CA" w:rsidRDefault="009F49CA" w:rsidP="009F49CA">
      <w:pPr>
        <w:pStyle w:val="ListParagraph"/>
        <w:numPr>
          <w:ilvl w:val="0"/>
          <w:numId w:val="12"/>
        </w:numPr>
      </w:pPr>
      <w:r>
        <w:t>The 5</w:t>
      </w:r>
      <w:r w:rsidRPr="00177F91">
        <w:rPr>
          <w:vertAlign w:val="superscript"/>
        </w:rPr>
        <w:t>th</w:t>
      </w:r>
      <w:r>
        <w:t xml:space="preserve"> quantile of the loss distribution is defined as the “Value-at-Risk”:</w:t>
      </w:r>
    </w:p>
    <w:p w14:paraId="201C30AF" w14:textId="77777777" w:rsidR="009F49CA" w:rsidRDefault="009F49CA" w:rsidP="009F49CA">
      <w:pPr>
        <w:pStyle w:val="ListParagraph"/>
        <w:numPr>
          <w:ilvl w:val="1"/>
          <w:numId w:val="12"/>
        </w:numPr>
      </w:pPr>
      <w:r>
        <w:t xml:space="preserve">It is a large loss that will at most be exceeded on 5 out of 100 trading days on which losses occur. </w:t>
      </w:r>
    </w:p>
    <w:p w14:paraId="7228E177" w14:textId="615CEBC9" w:rsidR="009F49CA" w:rsidRDefault="009F49CA" w:rsidP="000E5643">
      <w:r>
        <w:t xml:space="preserve">Growth-at-risk is in essence identical to Value-at-Risk. Growth-at-risk is not interested in the </w:t>
      </w:r>
      <w:r w:rsidRPr="006E51DB">
        <w:rPr>
          <w:u w:val="single"/>
        </w:rPr>
        <w:t>expected</w:t>
      </w:r>
      <w:r>
        <w:t xml:space="preserve"> loss of output (the mean of the distribution). Instead, growth-at-risk wants to estimate the maximum loss of GDP that would occur if economic growth fell into the left tail of the GDP growth distribution (represented by the 5</w:t>
      </w:r>
      <w:r w:rsidRPr="00B428DE">
        <w:rPr>
          <w:vertAlign w:val="superscript"/>
        </w:rPr>
        <w:t>th</w:t>
      </w:r>
      <w:r>
        <w:t xml:space="preserve"> quantile of the growth distribution). The GDP growth that could be lost in this tail event is considered the growth “at risk”. </w:t>
      </w:r>
    </w:p>
    <w:p w14:paraId="0712365D" w14:textId="7C4CCB78" w:rsidR="003A768F" w:rsidRDefault="000E5643" w:rsidP="000E5643">
      <w:r>
        <w:t>Th</w:t>
      </w:r>
      <w:r w:rsidR="00177F91">
        <w:t xml:space="preserve">e approach </w:t>
      </w:r>
      <w:r w:rsidR="003A768F">
        <w:t xml:space="preserve">to growth-at-risk </w:t>
      </w:r>
      <w:r w:rsidR="00B11A5E">
        <w:t xml:space="preserve">used here </w:t>
      </w:r>
      <w:r w:rsidR="003A768F">
        <w:t xml:space="preserve">can be described in three steps: </w:t>
      </w:r>
    </w:p>
    <w:p w14:paraId="3FA46300" w14:textId="2AC4859D" w:rsidR="00C27787" w:rsidRDefault="003A768F" w:rsidP="003A768F">
      <w:pPr>
        <w:pStyle w:val="ListParagraph"/>
        <w:numPr>
          <w:ilvl w:val="0"/>
          <w:numId w:val="16"/>
        </w:numPr>
      </w:pPr>
      <w:r>
        <w:t xml:space="preserve">Future </w:t>
      </w:r>
      <w:r w:rsidR="00E648D1">
        <w:t xml:space="preserve">GDP </w:t>
      </w:r>
      <w:r>
        <w:t xml:space="preserve">growth </w:t>
      </w:r>
      <w:r w:rsidR="005551E3">
        <w:t xml:space="preserve">distribution </w:t>
      </w:r>
      <w:r w:rsidR="00B7129E">
        <w:t xml:space="preserve">(the dependent variable) </w:t>
      </w:r>
      <w:r>
        <w:t>is</w:t>
      </w:r>
      <w:r w:rsidR="00E648D1">
        <w:t xml:space="preserve"> </w:t>
      </w:r>
      <w:r w:rsidR="005551E3">
        <w:t xml:space="preserve">estimated using </w:t>
      </w:r>
      <w:r>
        <w:t xml:space="preserve">a forward-looking indicator variable (independent variable).  </w:t>
      </w:r>
      <w:r w:rsidR="00C27787">
        <w:t xml:space="preserve">For example, the IMF uses a financial </w:t>
      </w:r>
      <w:r w:rsidR="00120C62">
        <w:t>stress</w:t>
      </w:r>
      <w:r w:rsidR="00C27787">
        <w:t xml:space="preserve"> index</w:t>
      </w:r>
      <w:r w:rsidR="00982745">
        <w:t xml:space="preserve"> </w:t>
      </w:r>
      <w:r w:rsidR="00E648D1">
        <w:t xml:space="preserve">(FCI) </w:t>
      </w:r>
      <w:r w:rsidR="00982745">
        <w:t>as indicator variable</w:t>
      </w:r>
      <w:r w:rsidR="00C27787">
        <w:t>:  if financial conditions are tight today, growth will contract in the next period; if financial conditions are loose</w:t>
      </w:r>
      <w:r w:rsidR="00113841">
        <w:t>ned today</w:t>
      </w:r>
      <w:r w:rsidR="00C27787">
        <w:t>, growth will expand in the next period.</w:t>
      </w:r>
    </w:p>
    <w:p w14:paraId="0D7F5463" w14:textId="3959E51F" w:rsidR="003A768F" w:rsidRDefault="00C27787" w:rsidP="000E7B4B">
      <w:pPr>
        <w:pStyle w:val="ListParagraph"/>
        <w:numPr>
          <w:ilvl w:val="0"/>
          <w:numId w:val="16"/>
        </w:numPr>
      </w:pPr>
      <w:r>
        <w:t xml:space="preserve">The approach uses quantile regression to estimate the </w:t>
      </w:r>
      <w:r w:rsidRPr="00E648D1">
        <w:rPr>
          <w:u w:val="single"/>
        </w:rPr>
        <w:t>entire distribution</w:t>
      </w:r>
      <w:r>
        <w:t xml:space="preserve"> of future GDP (in contrast to a point </w:t>
      </w:r>
      <w:r w:rsidR="009E7675">
        <w:t>estimate obtained</w:t>
      </w:r>
      <w:r>
        <w:t xml:space="preserve"> with OLS regression).  </w:t>
      </w:r>
      <w:r w:rsidR="00982745">
        <w:t>Specifically, w</w:t>
      </w:r>
      <w:r w:rsidR="00982745" w:rsidRPr="00982745">
        <w:t xml:space="preserve">e run quantile regressions from the fifth quantile </w:t>
      </w:r>
      <w:r w:rsidR="00982745">
        <w:t xml:space="preserve">of the GDP growth distribution </w:t>
      </w:r>
      <w:r w:rsidR="00982745" w:rsidRPr="00982745">
        <w:t>to the ninety-fifth quantile, in increments of 2.5 quantiles (for a total of 37 regression estimates per quarter).</w:t>
      </w:r>
      <w:r w:rsidR="00EA0C7C">
        <w:t xml:space="preserve"> By smoothing the </w:t>
      </w:r>
      <w:r w:rsidR="002F11C5">
        <w:t xml:space="preserve">37 independent regression estimates, we </w:t>
      </w:r>
      <w:r w:rsidR="006C0900">
        <w:t>can</w:t>
      </w:r>
      <w:r w:rsidR="00BC0EAD">
        <w:t xml:space="preserve"> </w:t>
      </w:r>
      <w:r w:rsidR="006C0900">
        <w:t>predict</w:t>
      </w:r>
      <w:r w:rsidR="002F11C5">
        <w:t xml:space="preserve"> the</w:t>
      </w:r>
      <w:r w:rsidR="00982745">
        <w:t xml:space="preserve"> full conditional growth distribution</w:t>
      </w:r>
      <w:r w:rsidR="00A4448D">
        <w:t xml:space="preserve"> (or </w:t>
      </w:r>
      <w:r w:rsidR="00BC0EAD">
        <w:t xml:space="preserve">non-parametric </w:t>
      </w:r>
      <w:r w:rsidR="00A4448D">
        <w:t>probability density function)</w:t>
      </w:r>
      <w:r w:rsidR="00982745">
        <w:t xml:space="preserve">.   </w:t>
      </w:r>
    </w:p>
    <w:p w14:paraId="7E30401D" w14:textId="52D63291" w:rsidR="00BF470A" w:rsidRDefault="004971AD" w:rsidP="00BC1E6E">
      <w:pPr>
        <w:pStyle w:val="ListParagraph"/>
        <w:numPr>
          <w:ilvl w:val="0"/>
          <w:numId w:val="16"/>
        </w:numPr>
      </w:pPr>
      <w:r>
        <w:t>As a final step, w</w:t>
      </w:r>
      <w:r w:rsidR="00507BE4">
        <w:t>e</w:t>
      </w:r>
      <w:r w:rsidR="008C4354">
        <w:t xml:space="preserve"> fit a </w:t>
      </w:r>
      <w:r w:rsidR="00507BE4">
        <w:t xml:space="preserve">skewed Students t-distribution to the empirical, non-parametric </w:t>
      </w:r>
      <w:r>
        <w:t>PDF</w:t>
      </w:r>
      <w:r w:rsidR="00CB72A6">
        <w:t xml:space="preserve"> by minimizing </w:t>
      </w:r>
      <w:r w:rsidR="00BF470A" w:rsidRPr="00A7299D">
        <w:t>the squared distance between our estimated, empirical quantile</w:t>
      </w:r>
      <w:r w:rsidR="00BF470A">
        <w:t>s</w:t>
      </w:r>
      <w:r w:rsidR="00BF470A" w:rsidRPr="00A7299D">
        <w:t xml:space="preserve"> and the parametric PDF of the skewed t-distribution.</w:t>
      </w:r>
      <w:r w:rsidR="004D5D62">
        <w:t xml:space="preserve">  This allows us to pinpoint the 5</w:t>
      </w:r>
      <w:r w:rsidR="004D5D62" w:rsidRPr="004D5D62">
        <w:rPr>
          <w:vertAlign w:val="superscript"/>
        </w:rPr>
        <w:t>th</w:t>
      </w:r>
      <w:r w:rsidR="004D5D62">
        <w:t xml:space="preserve"> quantile in the tail of the distri</w:t>
      </w:r>
      <w:r w:rsidR="00BC1E6E">
        <w:t xml:space="preserve">bution (labeled as </w:t>
      </w:r>
      <w:proofErr w:type="spellStart"/>
      <w:r w:rsidR="00BC1E6E">
        <w:t>GaR</w:t>
      </w:r>
      <w:proofErr w:type="spellEnd"/>
      <w:r w:rsidR="00BC1E6E">
        <w:t xml:space="preserve">).  </w:t>
      </w:r>
      <w:proofErr w:type="spellStart"/>
      <w:r w:rsidR="00C30B83">
        <w:t>GaR</w:t>
      </w:r>
      <w:proofErr w:type="spellEnd"/>
      <w:r w:rsidR="00C30B83">
        <w:t xml:space="preserve"> will shift from quarter to quarter as growth conditions change</w:t>
      </w:r>
      <w:r w:rsidR="008D639C">
        <w:t xml:space="preserve"> (orange vs blue growth distribution).</w:t>
      </w:r>
    </w:p>
    <w:p w14:paraId="3EB37EC1" w14:textId="0B4E01DF" w:rsidR="003A768F" w:rsidRDefault="00C27787" w:rsidP="000E5643">
      <w:r>
        <w:rPr>
          <w:noProof/>
        </w:rPr>
        <w:drawing>
          <wp:inline distT="0" distB="0" distL="0" distR="0" wp14:anchorId="56FC1A3E" wp14:editId="5806C183">
            <wp:extent cx="3031701" cy="2743200"/>
            <wp:effectExtent l="0" t="0" r="0" b="0"/>
            <wp:docPr id="1230014368" name="Picture 1" descr="A graph of a graph with arrows pointing to the sam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014368" name="Picture 1" descr="A graph of a graph with arrows pointing to the same line&#10;&#10;Description automatically generated"/>
                    <pic:cNvPicPr/>
                  </pic:nvPicPr>
                  <pic:blipFill>
                    <a:blip r:embed="rId11"/>
                    <a:stretch>
                      <a:fillRect/>
                    </a:stretch>
                  </pic:blipFill>
                  <pic:spPr>
                    <a:xfrm>
                      <a:off x="0" y="0"/>
                      <a:ext cx="3055351" cy="2764599"/>
                    </a:xfrm>
                    <a:prstGeom prst="rect">
                      <a:avLst/>
                    </a:prstGeom>
                  </pic:spPr>
                </pic:pic>
              </a:graphicData>
            </a:graphic>
          </wp:inline>
        </w:drawing>
      </w:r>
      <w:r w:rsidR="001573F0" w:rsidRPr="001573F0">
        <w:rPr>
          <w:noProof/>
        </w:rPr>
        <w:t xml:space="preserve"> </w:t>
      </w:r>
    </w:p>
    <w:p w14:paraId="06123CA9" w14:textId="37B7332B" w:rsidR="00F0252E" w:rsidRDefault="00F245E8" w:rsidP="00F0252E">
      <w:pPr>
        <w:spacing w:after="0"/>
        <w:rPr>
          <w:bCs/>
        </w:rPr>
      </w:pPr>
      <w:r>
        <w:rPr>
          <w:bCs/>
        </w:rPr>
        <w:lastRenderedPageBreak/>
        <w:t xml:space="preserve">In the approach used here, we estimate quarterly GDP growth distributions conditional on the indicator variable </w:t>
      </w:r>
      <w:r w:rsidR="001E6EE2">
        <w:rPr>
          <w:bCs/>
        </w:rPr>
        <w:t>(the flow of credit to the economy in the previous quarter).  We g</w:t>
      </w:r>
      <w:r w:rsidR="00895AB3">
        <w:rPr>
          <w:bCs/>
        </w:rPr>
        <w:t xml:space="preserve">o </w:t>
      </w:r>
      <w:r>
        <w:rPr>
          <w:bCs/>
        </w:rPr>
        <w:t xml:space="preserve">back over </w:t>
      </w:r>
      <w:r w:rsidR="00895AB3">
        <w:rPr>
          <w:bCs/>
        </w:rPr>
        <w:t xml:space="preserve">the </w:t>
      </w:r>
      <w:r>
        <w:rPr>
          <w:bCs/>
        </w:rPr>
        <w:t xml:space="preserve">decades to illustrate how the growth distributions change over time. </w:t>
      </w:r>
    </w:p>
    <w:p w14:paraId="21BBF70C" w14:textId="2F183FC4" w:rsidR="00660C5C" w:rsidRPr="00F0252E" w:rsidRDefault="00F0252E" w:rsidP="00F0252E">
      <w:pPr>
        <w:pStyle w:val="ListParagraph"/>
        <w:numPr>
          <w:ilvl w:val="0"/>
          <w:numId w:val="21"/>
        </w:numPr>
        <w:rPr>
          <w:bCs/>
        </w:rPr>
      </w:pPr>
      <w:r w:rsidRPr="00F0252E">
        <w:rPr>
          <w:bCs/>
        </w:rPr>
        <w:t xml:space="preserve">This will allow us to visualize the usefulness of the </w:t>
      </w:r>
      <w:proofErr w:type="spellStart"/>
      <w:r w:rsidRPr="00F0252E">
        <w:rPr>
          <w:bCs/>
        </w:rPr>
        <w:t>GaR</w:t>
      </w:r>
      <w:proofErr w:type="spellEnd"/>
      <w:r w:rsidRPr="00F0252E">
        <w:rPr>
          <w:bCs/>
        </w:rPr>
        <w:t xml:space="preserve"> </w:t>
      </w:r>
      <w:proofErr w:type="gramStart"/>
      <w:r w:rsidRPr="00F0252E">
        <w:rPr>
          <w:bCs/>
        </w:rPr>
        <w:t>approach</w:t>
      </w:r>
      <w:proofErr w:type="gramEnd"/>
      <w:r w:rsidRPr="00F0252E">
        <w:rPr>
          <w:bCs/>
        </w:rPr>
        <w:t xml:space="preserve"> </w:t>
      </w:r>
    </w:p>
    <w:p w14:paraId="0B3B25D1" w14:textId="2F7C6108" w:rsidR="00F0252E" w:rsidRPr="00F0252E" w:rsidRDefault="00660C5C" w:rsidP="00F0252E">
      <w:pPr>
        <w:pStyle w:val="ListParagraph"/>
        <w:numPr>
          <w:ilvl w:val="0"/>
          <w:numId w:val="20"/>
        </w:numPr>
        <w:rPr>
          <w:bCs/>
        </w:rPr>
      </w:pPr>
      <w:r>
        <w:rPr>
          <w:bCs/>
        </w:rPr>
        <w:t xml:space="preserve">We have </w:t>
      </w:r>
      <w:r w:rsidRPr="00F0252E">
        <w:rPr>
          <w:bCs/>
        </w:rPr>
        <w:t>data going back to the 196</w:t>
      </w:r>
      <w:r w:rsidR="006F2C16">
        <w:rPr>
          <w:bCs/>
        </w:rPr>
        <w:t>4</w:t>
      </w:r>
      <w:r w:rsidRPr="00F0252E">
        <w:rPr>
          <w:bCs/>
        </w:rPr>
        <w:t xml:space="preserve">. We can calculate quarterly GDP growth distributions </w:t>
      </w:r>
      <w:r w:rsidR="00F0252E" w:rsidRPr="00F0252E">
        <w:rPr>
          <w:bCs/>
        </w:rPr>
        <w:t>for about 60 years (= 2</w:t>
      </w:r>
      <w:r w:rsidR="006F2C16">
        <w:rPr>
          <w:bCs/>
        </w:rPr>
        <w:t>37</w:t>
      </w:r>
      <w:r w:rsidR="00F0252E" w:rsidRPr="00F0252E">
        <w:rPr>
          <w:bCs/>
        </w:rPr>
        <w:t xml:space="preserve"> quarters)</w:t>
      </w:r>
    </w:p>
    <w:p w14:paraId="264EBB40" w14:textId="68D97D1B" w:rsidR="00F0252E" w:rsidRPr="00F0252E" w:rsidRDefault="00F0252E" w:rsidP="00F0252E">
      <w:pPr>
        <w:pStyle w:val="ListParagraph"/>
        <w:numPr>
          <w:ilvl w:val="0"/>
          <w:numId w:val="20"/>
        </w:numPr>
        <w:rPr>
          <w:bCs/>
        </w:rPr>
      </w:pPr>
      <w:r w:rsidRPr="00F0252E">
        <w:rPr>
          <w:bCs/>
        </w:rPr>
        <w:t xml:space="preserve">Because </w:t>
      </w:r>
      <w:r>
        <w:rPr>
          <w:bCs/>
        </w:rPr>
        <w:t>we</w:t>
      </w:r>
      <w:r w:rsidRPr="00F0252E">
        <w:rPr>
          <w:bCs/>
        </w:rPr>
        <w:t xml:space="preserve"> </w:t>
      </w:r>
      <w:r w:rsidR="00EC4536">
        <w:rPr>
          <w:bCs/>
        </w:rPr>
        <w:t xml:space="preserve">estimate </w:t>
      </w:r>
      <w:r w:rsidR="002E1FFA">
        <w:rPr>
          <w:bCs/>
        </w:rPr>
        <w:t>the full</w:t>
      </w:r>
      <w:r w:rsidRPr="00F0252E">
        <w:rPr>
          <w:bCs/>
        </w:rPr>
        <w:t xml:space="preserve"> GDP </w:t>
      </w:r>
      <w:r w:rsidR="002E1FFA">
        <w:rPr>
          <w:bCs/>
        </w:rPr>
        <w:t xml:space="preserve">growth distribution </w:t>
      </w:r>
      <w:r w:rsidRPr="00F0252E">
        <w:rPr>
          <w:bCs/>
        </w:rPr>
        <w:t xml:space="preserve">at 37 </w:t>
      </w:r>
      <w:r w:rsidR="002E1FFA">
        <w:rPr>
          <w:bCs/>
        </w:rPr>
        <w:t xml:space="preserve">independent </w:t>
      </w:r>
      <w:r w:rsidRPr="00F0252E">
        <w:rPr>
          <w:bCs/>
        </w:rPr>
        <w:t xml:space="preserve">quantiles per quarter over </w:t>
      </w:r>
      <w:r>
        <w:rPr>
          <w:bCs/>
        </w:rPr>
        <w:t>2</w:t>
      </w:r>
      <w:r w:rsidR="008F7CE7">
        <w:rPr>
          <w:bCs/>
        </w:rPr>
        <w:t>37</w:t>
      </w:r>
      <w:r w:rsidRPr="00F0252E">
        <w:rPr>
          <w:bCs/>
        </w:rPr>
        <w:t xml:space="preserve"> quarters, the project makes 8,</w:t>
      </w:r>
      <w:r w:rsidR="006F2C16">
        <w:rPr>
          <w:bCs/>
        </w:rPr>
        <w:t>769</w:t>
      </w:r>
      <w:r w:rsidRPr="00F0252E">
        <w:rPr>
          <w:bCs/>
        </w:rPr>
        <w:t xml:space="preserve"> independent calculations (2</w:t>
      </w:r>
      <w:r w:rsidR="00B1644B">
        <w:rPr>
          <w:bCs/>
        </w:rPr>
        <w:t>37</w:t>
      </w:r>
      <w:r w:rsidRPr="00F0252E">
        <w:rPr>
          <w:bCs/>
        </w:rPr>
        <w:t>*37)</w:t>
      </w:r>
    </w:p>
    <w:p w14:paraId="7DA44DC6" w14:textId="2677C8D6" w:rsidR="00F1250A" w:rsidRDefault="003473A6" w:rsidP="00F0252E">
      <w:pPr>
        <w:rPr>
          <w:bCs/>
        </w:rPr>
      </w:pPr>
      <w:r>
        <w:rPr>
          <w:bCs/>
        </w:rPr>
        <w:t>By running 8,769 independent regressions</w:t>
      </w:r>
      <w:r w:rsidR="004E561D">
        <w:rPr>
          <w:bCs/>
        </w:rPr>
        <w:t xml:space="preserve">, this project falls into the field of Big Data.  </w:t>
      </w:r>
    </w:p>
    <w:p w14:paraId="21A25024" w14:textId="77777777" w:rsidR="00D60B1D" w:rsidRDefault="00D60B1D" w:rsidP="00F0252E">
      <w:pPr>
        <w:rPr>
          <w:bCs/>
        </w:rPr>
      </w:pPr>
    </w:p>
    <w:p w14:paraId="7007E326" w14:textId="5B1AB9EC" w:rsidR="00207302" w:rsidRPr="00207302" w:rsidRDefault="00207302" w:rsidP="00207302">
      <w:pPr>
        <w:pStyle w:val="Heading2"/>
        <w:rPr>
          <w:bCs/>
        </w:rPr>
      </w:pPr>
      <w:bookmarkStart w:id="4" w:name="_Toc152006454"/>
      <w:r w:rsidRPr="00207302">
        <w:rPr>
          <w:bCs/>
        </w:rPr>
        <w:t>D</w:t>
      </w:r>
      <w:r w:rsidR="00D46633" w:rsidRPr="00207302">
        <w:rPr>
          <w:bCs/>
        </w:rPr>
        <w:t>escription of applied methodology and study design</w:t>
      </w:r>
      <w:bookmarkEnd w:id="4"/>
      <w:r w:rsidR="00D46633" w:rsidRPr="00207302">
        <w:rPr>
          <w:bCs/>
        </w:rPr>
        <w:t xml:space="preserve"> </w:t>
      </w:r>
    </w:p>
    <w:p w14:paraId="42C86272" w14:textId="7385CB37" w:rsidR="009A2FA0" w:rsidRDefault="00A2533F" w:rsidP="00A2533F">
      <w:r>
        <w:t xml:space="preserve">This project </w:t>
      </w:r>
      <w:r w:rsidR="00B31141">
        <w:t>argues</w:t>
      </w:r>
      <w:r>
        <w:t xml:space="preserve"> that </w:t>
      </w:r>
      <w:r w:rsidR="008A27EB">
        <w:t xml:space="preserve">quantile regression is the superior approach to </w:t>
      </w:r>
      <w:r w:rsidR="00517A0D">
        <w:t>answer the question of this research project</w:t>
      </w:r>
      <w:r w:rsidR="00E10B94">
        <w:t xml:space="preserve">:  Given a shock (measured by the independent variable) how can we estimate the whole conditional </w:t>
      </w:r>
      <w:r w:rsidR="001800EF">
        <w:t>distribution of the dependent variable from tail to tail</w:t>
      </w:r>
      <w:r w:rsidR="00B31141">
        <w:t xml:space="preserve"> and find the 5</w:t>
      </w:r>
      <w:r w:rsidR="00B31141" w:rsidRPr="00B31141">
        <w:rPr>
          <w:vertAlign w:val="superscript"/>
        </w:rPr>
        <w:t>th</w:t>
      </w:r>
      <w:r w:rsidR="00B31141">
        <w:t xml:space="preserve"> quantile cutoff</w:t>
      </w:r>
      <w:r w:rsidR="001800EF">
        <w:t xml:space="preserve">? </w:t>
      </w:r>
    </w:p>
    <w:p w14:paraId="47283982" w14:textId="79CC4A9E" w:rsidR="00A2533F" w:rsidRDefault="009A2FA0" w:rsidP="00ED6E9B">
      <w:r>
        <w:t xml:space="preserve">OLS regression and machine learning approaches </w:t>
      </w:r>
      <w:r w:rsidR="005C6163">
        <w:t xml:space="preserve">cannot answer this question because they estimate the conditional means </w:t>
      </w:r>
      <w:r w:rsidR="00ED6E9B">
        <w:t>of the dependent variable</w:t>
      </w:r>
      <w:r w:rsidR="00A2533F" w:rsidRPr="00874628">
        <w:t xml:space="preserve"> (the "expected value") and, as such,</w:t>
      </w:r>
      <w:r w:rsidR="00A27E5D">
        <w:t xml:space="preserve"> are</w:t>
      </w:r>
      <w:r w:rsidR="00A2533F" w:rsidRPr="00874628">
        <w:t xml:space="preserve"> point estimate.</w:t>
      </w:r>
    </w:p>
    <w:p w14:paraId="3F7B122E" w14:textId="48AA07DC" w:rsidR="00ED6E9B" w:rsidRPr="00874628" w:rsidRDefault="00ED6E9B" w:rsidP="00164739">
      <w:pPr>
        <w:shd w:val="clear" w:color="auto" w:fill="FFFFFF"/>
      </w:pPr>
      <w:r>
        <w:t>This can be illustrated as follows (see</w:t>
      </w:r>
      <w:r w:rsidR="00203DBD">
        <w:t xml:space="preserve"> </w:t>
      </w:r>
      <w:hyperlink r:id="rId12" w:history="1">
        <w:r w:rsidR="00203DBD" w:rsidRPr="00203DBD">
          <w:t>A. Colin Cameron</w:t>
        </w:r>
      </w:hyperlink>
      <w:r w:rsidR="00203DBD" w:rsidRPr="00203DBD">
        <w:t>, </w:t>
      </w:r>
      <w:hyperlink r:id="rId13" w:history="1">
        <w:r w:rsidR="00203DBD" w:rsidRPr="00203DBD">
          <w:t>Pravin K. Trivedi</w:t>
        </w:r>
      </w:hyperlink>
      <w:r w:rsidR="00203DBD">
        <w:t xml:space="preserve">, </w:t>
      </w:r>
      <w:proofErr w:type="spellStart"/>
      <w:r w:rsidR="00203DBD" w:rsidRPr="00203DBD">
        <w:rPr>
          <w:i/>
          <w:iCs/>
        </w:rPr>
        <w:t>Microeconometrics</w:t>
      </w:r>
      <w:proofErr w:type="spellEnd"/>
      <w:r w:rsidR="00203DBD" w:rsidRPr="00203DBD">
        <w:rPr>
          <w:i/>
          <w:iCs/>
        </w:rPr>
        <w:t>: Methods and Applications</w:t>
      </w:r>
      <w:r w:rsidR="00203DBD">
        <w:t>,</w:t>
      </w:r>
      <w:r w:rsidR="00203DBD" w:rsidRPr="00203DBD">
        <w:t xml:space="preserve"> 2008</w:t>
      </w:r>
      <w:r w:rsidR="00203DBD">
        <w:t>):</w:t>
      </w:r>
    </w:p>
    <w:p w14:paraId="6D330BDD" w14:textId="77777777" w:rsidR="00A2533F" w:rsidRDefault="00A2533F" w:rsidP="00A2533F">
      <w:r>
        <w:rPr>
          <w:noProof/>
        </w:rPr>
        <w:drawing>
          <wp:inline distT="0" distB="0" distL="0" distR="0" wp14:anchorId="08925A23" wp14:editId="71989C2C">
            <wp:extent cx="2899675" cy="2213678"/>
            <wp:effectExtent l="0" t="0" r="0" b="0"/>
            <wp:docPr id="74899345" name="Picture 74899345" descr="A graph with blue dots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aph with blue dots and a red line&#10;&#10;Description automatically generated"/>
                    <pic:cNvPicPr/>
                  </pic:nvPicPr>
                  <pic:blipFill>
                    <a:blip r:embed="rId14"/>
                    <a:stretch>
                      <a:fillRect/>
                    </a:stretch>
                  </pic:blipFill>
                  <pic:spPr>
                    <a:xfrm>
                      <a:off x="0" y="0"/>
                      <a:ext cx="2907346" cy="2219534"/>
                    </a:xfrm>
                    <a:prstGeom prst="rect">
                      <a:avLst/>
                    </a:prstGeom>
                  </pic:spPr>
                </pic:pic>
              </a:graphicData>
            </a:graphic>
          </wp:inline>
        </w:drawing>
      </w:r>
    </w:p>
    <w:p w14:paraId="5A5AFCBE" w14:textId="32FD2FF0" w:rsidR="00A2533F" w:rsidRDefault="00B77C3F" w:rsidP="00A2533F">
      <w:r>
        <w:t>An OLS regression</w:t>
      </w:r>
      <w:r w:rsidR="00360ECF">
        <w:t xml:space="preserve"> </w:t>
      </w:r>
      <w:r w:rsidR="001607C4">
        <w:t xml:space="preserve">provides a point estimate </w:t>
      </w:r>
      <w:r w:rsidR="00156901">
        <w:t xml:space="preserve">of the conditional mean </w:t>
      </w:r>
      <w:r w:rsidR="00360ECF">
        <w:t xml:space="preserve">of the distribution </w:t>
      </w:r>
      <w:r w:rsidR="00360ECF" w:rsidRPr="00360ECF">
        <w:t>The goal of OLS regression is to find the line of best fit that minimizes the sum of the squared residuals between the predicted and actual values of the dependent variable.</w:t>
      </w:r>
    </w:p>
    <w:p w14:paraId="6F9EEEBF" w14:textId="4317A806" w:rsidR="00A2533F" w:rsidRDefault="00A2533F" w:rsidP="00A2533F">
      <w:r w:rsidRPr="00311FA7">
        <w:t>Quantile regression represents a more flexible approach for</w:t>
      </w:r>
      <w:r>
        <w:t xml:space="preserve"> obtaining point estimates</w:t>
      </w:r>
      <w:r w:rsidRPr="00164739">
        <w:rPr>
          <w:u w:val="single"/>
        </w:rPr>
        <w:t xml:space="preserve"> at any quantile</w:t>
      </w:r>
      <w:r>
        <w:t xml:space="preserve"> of the distribution.  This is illustrated here: </w:t>
      </w:r>
    </w:p>
    <w:p w14:paraId="3F39FA8A" w14:textId="018FBE3F" w:rsidR="00A2533F" w:rsidRDefault="00A2533F" w:rsidP="00A2533F">
      <w:pPr>
        <w:pStyle w:val="ListParagraph"/>
        <w:numPr>
          <w:ilvl w:val="0"/>
          <w:numId w:val="26"/>
        </w:numPr>
        <w:spacing w:after="160"/>
      </w:pPr>
      <w:r>
        <w:lastRenderedPageBreak/>
        <w:t>An estimate for the 50</w:t>
      </w:r>
      <w:r w:rsidRPr="00311FA7">
        <w:rPr>
          <w:vertAlign w:val="superscript"/>
        </w:rPr>
        <w:t>th</w:t>
      </w:r>
      <w:r>
        <w:t xml:space="preserve"> quantile (identical to the OLS regression</w:t>
      </w:r>
      <w:r w:rsidR="00DD71DA">
        <w:t>,</w:t>
      </w:r>
      <w:r>
        <w:t xml:space="preserve"> assuming normally distributed data where mean = median) </w:t>
      </w:r>
    </w:p>
    <w:p w14:paraId="4C61F892" w14:textId="77777777" w:rsidR="00081ECD" w:rsidRDefault="00DD2BD0" w:rsidP="00A2533F">
      <w:pPr>
        <w:pStyle w:val="ListParagraph"/>
        <w:numPr>
          <w:ilvl w:val="0"/>
          <w:numId w:val="26"/>
        </w:numPr>
        <w:spacing w:after="160"/>
      </w:pPr>
      <w:r>
        <w:t>Quantile regression can also provide a</w:t>
      </w:r>
      <w:r w:rsidR="00081ECD">
        <w:t>n</w:t>
      </w:r>
      <w:r>
        <w:t xml:space="preserve"> e</w:t>
      </w:r>
      <w:r w:rsidR="00A2533F">
        <w:t>stimate at</w:t>
      </w:r>
      <w:r w:rsidR="00081ECD">
        <w:t xml:space="preserve">: </w:t>
      </w:r>
    </w:p>
    <w:p w14:paraId="2132EFC6" w14:textId="3A2530AF" w:rsidR="00C64EE7" w:rsidRDefault="00A2533F" w:rsidP="00C64EE7">
      <w:pPr>
        <w:pStyle w:val="ListParagraph"/>
        <w:numPr>
          <w:ilvl w:val="1"/>
          <w:numId w:val="26"/>
        </w:numPr>
        <w:spacing w:after="160"/>
      </w:pPr>
      <w:r>
        <w:t>the 5</w:t>
      </w:r>
      <w:r w:rsidRPr="00311FA7">
        <w:rPr>
          <w:vertAlign w:val="superscript"/>
        </w:rPr>
        <w:t>th</w:t>
      </w:r>
      <w:r>
        <w:t xml:space="preserve"> </w:t>
      </w:r>
      <w:r w:rsidR="000C219F">
        <w:t xml:space="preserve">quantile of the distribution </w:t>
      </w:r>
      <w:r w:rsidR="00FF5C48">
        <w:t>(where 5% of the observations are below the linear regression line and the remai</w:t>
      </w:r>
      <w:r w:rsidR="00081ECD">
        <w:t>ning observations above</w:t>
      </w:r>
      <w:r w:rsidR="00C64EE7">
        <w:t>)</w:t>
      </w:r>
    </w:p>
    <w:p w14:paraId="2E4D625D" w14:textId="1683D082" w:rsidR="00A2533F" w:rsidRDefault="00C64EE7" w:rsidP="00C64EE7">
      <w:pPr>
        <w:pStyle w:val="ListParagraph"/>
        <w:numPr>
          <w:ilvl w:val="1"/>
          <w:numId w:val="26"/>
        </w:numPr>
        <w:spacing w:after="160"/>
      </w:pPr>
      <w:r>
        <w:t xml:space="preserve">the </w:t>
      </w:r>
      <w:r w:rsidR="00A2533F">
        <w:t>95</w:t>
      </w:r>
      <w:r w:rsidR="00A2533F" w:rsidRPr="00C64EE7">
        <w:rPr>
          <w:vertAlign w:val="superscript"/>
        </w:rPr>
        <w:t>th</w:t>
      </w:r>
      <w:r w:rsidR="00A2533F">
        <w:t xml:space="preserve"> quantile </w:t>
      </w:r>
      <w:r>
        <w:t xml:space="preserve">of the distribution </w:t>
      </w:r>
      <w:r w:rsidR="008048D7">
        <w:t xml:space="preserve">(where </w:t>
      </w:r>
      <w:r w:rsidR="00244A88">
        <w:t>9</w:t>
      </w:r>
      <w:r w:rsidR="008048D7">
        <w:t>5% of the observations are below the linear regression line and the remaining observations above)</w:t>
      </w:r>
    </w:p>
    <w:p w14:paraId="69C368A4" w14:textId="77777777" w:rsidR="00A2533F" w:rsidRDefault="00A2533F" w:rsidP="00A2533F">
      <w:r>
        <w:rPr>
          <w:noProof/>
        </w:rPr>
        <w:drawing>
          <wp:inline distT="0" distB="0" distL="0" distR="0" wp14:anchorId="06AC2B50" wp14:editId="16066220">
            <wp:extent cx="2657469" cy="2219987"/>
            <wp:effectExtent l="0" t="0" r="0" b="8890"/>
            <wp:docPr id="2100649389" name="Picture 2100649389" descr="A graph with blue and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aph with blue and red dots&#10;&#10;Description automatically generated"/>
                    <pic:cNvPicPr/>
                  </pic:nvPicPr>
                  <pic:blipFill>
                    <a:blip r:embed="rId15"/>
                    <a:stretch>
                      <a:fillRect/>
                    </a:stretch>
                  </pic:blipFill>
                  <pic:spPr>
                    <a:xfrm>
                      <a:off x="0" y="0"/>
                      <a:ext cx="2679622" cy="2238493"/>
                    </a:xfrm>
                    <a:prstGeom prst="rect">
                      <a:avLst/>
                    </a:prstGeom>
                  </pic:spPr>
                </pic:pic>
              </a:graphicData>
            </a:graphic>
          </wp:inline>
        </w:drawing>
      </w:r>
    </w:p>
    <w:p w14:paraId="2D3C6A92" w14:textId="31405D27" w:rsidR="00D60B1D" w:rsidRDefault="00244A88" w:rsidP="00D60B1D">
      <w:r>
        <w:t xml:space="preserve">In this project we will </w:t>
      </w:r>
      <w:r w:rsidR="00633F0C">
        <w:t xml:space="preserve">independently fit </w:t>
      </w:r>
      <w:r>
        <w:t>quantile re</w:t>
      </w:r>
      <w:r w:rsidR="00633F0C">
        <w:t xml:space="preserve">gression estimates </w:t>
      </w:r>
      <w:r w:rsidR="00BD11D2">
        <w:t>starting at the 5</w:t>
      </w:r>
      <w:r w:rsidR="00BD11D2" w:rsidRPr="00BD11D2">
        <w:rPr>
          <w:vertAlign w:val="superscript"/>
        </w:rPr>
        <w:t>th</w:t>
      </w:r>
      <w:r w:rsidR="00BD11D2">
        <w:t xml:space="preserve"> quantile and proceeding in increments of 2.5 quantiles </w:t>
      </w:r>
      <w:r w:rsidR="00B06E9F">
        <w:t>(5% quantile, 7.5% quantile, 10% q</w:t>
      </w:r>
      <w:r w:rsidR="00A01E9B">
        <w:t xml:space="preserve">uantile, 12.5% quantile </w:t>
      </w:r>
      <w:proofErr w:type="gramStart"/>
      <w:r w:rsidR="00A01E9B">
        <w:t>. . . )</w:t>
      </w:r>
      <w:proofErr w:type="gramEnd"/>
      <w:r w:rsidR="00A01E9B">
        <w:t xml:space="preserve"> until we reach the 95% quantile.  </w:t>
      </w:r>
    </w:p>
    <w:p w14:paraId="4711B474" w14:textId="499B3E25" w:rsidR="00A01E9B" w:rsidRDefault="00A01E9B" w:rsidP="00A01E9B">
      <w:pPr>
        <w:pStyle w:val="ListParagraph"/>
        <w:numPr>
          <w:ilvl w:val="0"/>
          <w:numId w:val="27"/>
        </w:numPr>
      </w:pPr>
      <w:r>
        <w:t xml:space="preserve">The result is </w:t>
      </w:r>
      <w:r w:rsidR="00B26F66">
        <w:t>37 independent regression estimates</w:t>
      </w:r>
      <w:r w:rsidR="00F7160E">
        <w:t xml:space="preserve"> that allow us to recover the full distribution of the dependent variable.  </w:t>
      </w:r>
    </w:p>
    <w:p w14:paraId="41B2816C" w14:textId="5A839768" w:rsidR="00DD12F5" w:rsidRDefault="00DD12F5" w:rsidP="00A01E9B">
      <w:pPr>
        <w:pStyle w:val="ListParagraph"/>
        <w:numPr>
          <w:ilvl w:val="0"/>
          <w:numId w:val="27"/>
        </w:numPr>
      </w:pPr>
      <w:r>
        <w:t>By smoothing</w:t>
      </w:r>
      <w:r w:rsidR="006F4FC6">
        <w:t xml:space="preserve"> independent </w:t>
      </w:r>
      <w:r w:rsidR="00E34E6E">
        <w:t xml:space="preserve">quantile </w:t>
      </w:r>
      <w:r w:rsidR="006F4FC6">
        <w:t>regression estimates with a ridgeline graph</w:t>
      </w:r>
      <w:r w:rsidR="00816801">
        <w:t xml:space="preserve">, we recover </w:t>
      </w:r>
      <w:r w:rsidR="00FD415D">
        <w:t xml:space="preserve">the </w:t>
      </w:r>
      <w:r w:rsidR="003E71EA">
        <w:t>conditional</w:t>
      </w:r>
      <w:r w:rsidR="00FD415D">
        <w:t>,</w:t>
      </w:r>
      <w:r w:rsidR="00816801">
        <w:t xml:space="preserve"> non-parametric </w:t>
      </w:r>
      <w:r w:rsidR="00A64634">
        <w:t xml:space="preserve">(empirical) </w:t>
      </w:r>
      <w:r w:rsidR="001F0ABF">
        <w:t xml:space="preserve">probability density function for the whole distribution </w:t>
      </w:r>
      <w:r w:rsidR="0027309C">
        <w:t xml:space="preserve">(quantiles shown here in increments of </w:t>
      </w:r>
      <w:r w:rsidR="00A92559">
        <w:t>five)</w:t>
      </w:r>
    </w:p>
    <w:p w14:paraId="2D6B308D" w14:textId="43CA9C70" w:rsidR="00BC0F9A" w:rsidRDefault="004B6AE8" w:rsidP="00BC0F9A">
      <w:r>
        <w:rPr>
          <w:noProof/>
        </w:rPr>
        <w:drawing>
          <wp:inline distT="0" distB="0" distL="0" distR="0" wp14:anchorId="4EE03C18" wp14:editId="3BDD7586">
            <wp:extent cx="3167791" cy="2618842"/>
            <wp:effectExtent l="0" t="0" r="0" b="0"/>
            <wp:docPr id="1678678811" name="Picture 1"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678811" name="Picture 1" descr="A diagram of a function&#10;&#10;Description automatically generated"/>
                    <pic:cNvPicPr/>
                  </pic:nvPicPr>
                  <pic:blipFill>
                    <a:blip r:embed="rId16"/>
                    <a:stretch>
                      <a:fillRect/>
                    </a:stretch>
                  </pic:blipFill>
                  <pic:spPr>
                    <a:xfrm>
                      <a:off x="0" y="0"/>
                      <a:ext cx="3181895" cy="2630502"/>
                    </a:xfrm>
                    <a:prstGeom prst="rect">
                      <a:avLst/>
                    </a:prstGeom>
                  </pic:spPr>
                </pic:pic>
              </a:graphicData>
            </a:graphic>
          </wp:inline>
        </w:drawing>
      </w:r>
    </w:p>
    <w:p w14:paraId="65B2E901" w14:textId="77777777" w:rsidR="00E00744" w:rsidRDefault="00D23FB4" w:rsidP="0095137E">
      <w:r>
        <w:lastRenderedPageBreak/>
        <w:t xml:space="preserve">Finally, </w:t>
      </w:r>
      <w:r w:rsidR="00BC4E3C">
        <w:t>we can</w:t>
      </w:r>
      <w:r w:rsidR="00BD1BEB">
        <w:t xml:space="preserve"> turn the non-parametric </w:t>
      </w:r>
      <w:r w:rsidR="00A21B32">
        <w:t xml:space="preserve">(empirical) </w:t>
      </w:r>
      <w:r w:rsidR="00BD1BEB">
        <w:t>distribution</w:t>
      </w:r>
      <w:r w:rsidR="006F5FFC">
        <w:t xml:space="preserve"> into a parametric distribution</w:t>
      </w:r>
      <w:r w:rsidR="00BC4E3C">
        <w:t xml:space="preserve"> by</w:t>
      </w:r>
      <w:r w:rsidR="006F5FFC">
        <w:t xml:space="preserve"> fit</w:t>
      </w:r>
      <w:r w:rsidR="00BC4E3C">
        <w:t>ting</w:t>
      </w:r>
      <w:r w:rsidR="006F5FFC">
        <w:t xml:space="preserve"> a skew Student t-distribution to </w:t>
      </w:r>
      <w:r w:rsidR="00C60815">
        <w:t xml:space="preserve">our 37 non-parametric </w:t>
      </w:r>
      <w:r w:rsidR="00A21B32">
        <w:t xml:space="preserve">(empirical) </w:t>
      </w:r>
      <w:r w:rsidR="00C60815">
        <w:t xml:space="preserve">quantile estimates. </w:t>
      </w:r>
    </w:p>
    <w:p w14:paraId="72743542" w14:textId="77777777" w:rsidR="00E00744" w:rsidRPr="00E00744" w:rsidRDefault="00E00744" w:rsidP="00E00744">
      <w:r w:rsidRPr="00E00744">
        <w:t xml:space="preserve">Smoothing is improved by fitting a skewed t-distribution </w:t>
      </w:r>
      <w:proofErr w:type="gramStart"/>
      <w:r w:rsidRPr="00E00744">
        <w:t>in order to</w:t>
      </w:r>
      <w:proofErr w:type="gramEnd"/>
      <w:r w:rsidRPr="00E00744">
        <w:t xml:space="preserve"> recover a parametric PDF, described by:</w:t>
      </w:r>
    </w:p>
    <w:p w14:paraId="6F2C23D4" w14:textId="4BFA8B0E" w:rsidR="00E00744" w:rsidRPr="00E00744" w:rsidRDefault="00E00744" w:rsidP="00E00744">
      <w:pPr>
        <w:pStyle w:val="ListParagraph"/>
        <w:numPr>
          <w:ilvl w:val="0"/>
          <w:numId w:val="29"/>
        </w:numPr>
      </w:pPr>
      <w:r w:rsidRPr="00E00744">
        <w:t>a mean or central locatio</w:t>
      </w:r>
      <w:r>
        <w:t>n parameter</w:t>
      </w:r>
    </w:p>
    <w:p w14:paraId="0B6769CA" w14:textId="76D8BB8C" w:rsidR="00E00744" w:rsidRPr="00E00744" w:rsidRDefault="00FF4592" w:rsidP="00E00744">
      <w:pPr>
        <w:pStyle w:val="ListParagraph"/>
        <w:numPr>
          <w:ilvl w:val="0"/>
          <w:numId w:val="29"/>
        </w:numPr>
      </w:pPr>
      <w:r>
        <w:t>a</w:t>
      </w:r>
      <w:r w:rsidR="00E00744" w:rsidRPr="00E00744">
        <w:t xml:space="preserve"> scale or dispersion</w:t>
      </w:r>
      <w:r w:rsidR="00E00744">
        <w:t xml:space="preserve"> parameter</w:t>
      </w:r>
    </w:p>
    <w:p w14:paraId="195221E8" w14:textId="4AEFA45E" w:rsidR="00E00744" w:rsidRPr="00E00744" w:rsidRDefault="00FF4592" w:rsidP="00E00744">
      <w:pPr>
        <w:pStyle w:val="ListParagraph"/>
        <w:numPr>
          <w:ilvl w:val="0"/>
          <w:numId w:val="29"/>
        </w:numPr>
      </w:pPr>
      <w:r>
        <w:t>a</w:t>
      </w:r>
      <w:r w:rsidR="00E00744" w:rsidRPr="00E00744">
        <w:t xml:space="preserve"> fatness of the </w:t>
      </w:r>
      <w:proofErr w:type="gramStart"/>
      <w:r w:rsidR="00E00744" w:rsidRPr="00E00744">
        <w:t>tails</w:t>
      </w:r>
      <w:proofErr w:type="gramEnd"/>
      <w:r>
        <w:t xml:space="preserve"> parameter</w:t>
      </w:r>
    </w:p>
    <w:p w14:paraId="7EEB8B9B" w14:textId="6DA505E7" w:rsidR="00E00744" w:rsidRPr="00E00744" w:rsidRDefault="00E00744" w:rsidP="00E00744">
      <w:pPr>
        <w:pStyle w:val="ListParagraph"/>
        <w:numPr>
          <w:ilvl w:val="0"/>
          <w:numId w:val="29"/>
        </w:numPr>
      </w:pPr>
      <w:r w:rsidRPr="00E00744">
        <w:t>a shape paramete</w:t>
      </w:r>
      <w:r w:rsidR="00FF4592">
        <w:t>r</w:t>
      </w:r>
    </w:p>
    <w:p w14:paraId="715637B7" w14:textId="185896F4" w:rsidR="00536ED5" w:rsidRDefault="00FF4592" w:rsidP="00FF4592">
      <w:r>
        <w:t>W</w:t>
      </w:r>
      <w:r w:rsidR="00A7299D" w:rsidRPr="00A7299D">
        <w:t>e estimate the four parameters for ea</w:t>
      </w:r>
      <w:r>
        <w:t>c</w:t>
      </w:r>
      <w:r w:rsidR="00A7299D" w:rsidRPr="00A7299D">
        <w:t>h quarter</w:t>
      </w:r>
      <w:r>
        <w:t>ly distribution</w:t>
      </w:r>
      <w:r w:rsidR="00A7299D" w:rsidRPr="00A7299D">
        <w:t xml:space="preserve"> by minimizing the squared distance between our estimated, empirical quantile</w:t>
      </w:r>
      <w:r w:rsidR="00516AEE">
        <w:t>s</w:t>
      </w:r>
      <w:r w:rsidR="00A7299D" w:rsidRPr="00A7299D">
        <w:t xml:space="preserve"> and the parametric PDF of the skewed t-distribution.</w:t>
      </w:r>
    </w:p>
    <w:p w14:paraId="7459B169" w14:textId="58285B8B" w:rsidR="00516AEE" w:rsidRDefault="00516AEE" w:rsidP="00FF4592">
      <w:r>
        <w:t>All these steps have been implemented</w:t>
      </w:r>
      <w:r w:rsidR="00A26BC0">
        <w:t xml:space="preserve"> in the </w:t>
      </w:r>
      <w:r w:rsidR="008703D5">
        <w:t xml:space="preserve">next section </w:t>
      </w:r>
      <w:r w:rsidR="00A26BC0">
        <w:t xml:space="preserve">(3. </w:t>
      </w:r>
      <w:r w:rsidR="00082651">
        <w:t>The Conducted Analysis)</w:t>
      </w:r>
      <w:r w:rsidR="00B41AB7">
        <w:t>.</w:t>
      </w:r>
    </w:p>
    <w:p w14:paraId="70894D48" w14:textId="194BB0B1" w:rsidR="00082651" w:rsidRDefault="00082651" w:rsidP="00FF4592">
      <w:r>
        <w:t xml:space="preserve">In section 4, we compare the quantile regression model developed here to other machine learning </w:t>
      </w:r>
      <w:r w:rsidR="00F3111C">
        <w:t xml:space="preserve">algorithms.  </w:t>
      </w:r>
    </w:p>
    <w:p w14:paraId="4F4241A4" w14:textId="21F8DB2D" w:rsidR="00D60B1D" w:rsidRPr="00D60B1D" w:rsidRDefault="00E61AA0" w:rsidP="00F3111C">
      <w:pPr>
        <w:pStyle w:val="ListParagraph"/>
        <w:numPr>
          <w:ilvl w:val="0"/>
          <w:numId w:val="37"/>
        </w:numPr>
      </w:pPr>
      <w:r>
        <w:t xml:space="preserve">We conclude that quantile regression </w:t>
      </w:r>
      <w:r w:rsidR="00CB6D20">
        <w:t xml:space="preserve">used in this study </w:t>
      </w:r>
      <w:r>
        <w:t xml:space="preserve">outperforms machine leaning </w:t>
      </w:r>
      <w:proofErr w:type="gramStart"/>
      <w:r>
        <w:t>approaches</w:t>
      </w:r>
      <w:proofErr w:type="gramEnd"/>
      <w:r>
        <w:t xml:space="preserve"> </w:t>
      </w:r>
      <w:r w:rsidR="008703D5">
        <w:t xml:space="preserve">  </w:t>
      </w:r>
    </w:p>
    <w:p w14:paraId="57F72CFE" w14:textId="77777777" w:rsidR="000E5643" w:rsidRPr="00244A88" w:rsidRDefault="000E5643" w:rsidP="00FF768B">
      <w:pPr>
        <w:pStyle w:val="NoSpacing"/>
      </w:pPr>
    </w:p>
    <w:p w14:paraId="6B4B461B" w14:textId="5494E712" w:rsidR="000E5643" w:rsidRDefault="00601ABD" w:rsidP="000E5643">
      <w:pPr>
        <w:pStyle w:val="Heading1"/>
      </w:pPr>
      <w:bookmarkStart w:id="5" w:name="_Toc152006455"/>
      <w:r>
        <w:t>3</w:t>
      </w:r>
      <w:r w:rsidR="002D2DB9">
        <w:t xml:space="preserve">. </w:t>
      </w:r>
      <w:r w:rsidR="00B5726C">
        <w:t>The Conducted Analysis</w:t>
      </w:r>
      <w:bookmarkEnd w:id="5"/>
    </w:p>
    <w:p w14:paraId="732B0B45" w14:textId="1180D032" w:rsidR="00F1250A" w:rsidRDefault="00F1250A" w:rsidP="00F1250A">
      <w:r>
        <w:t xml:space="preserve">The data used in this project has been documented in the Abstract as part of Module 1 but is referenced here again for convenience.  </w:t>
      </w:r>
    </w:p>
    <w:p w14:paraId="0233CF07" w14:textId="34F648AD" w:rsidR="00D901CC" w:rsidRDefault="00D901CC" w:rsidP="00D901CC">
      <w:pPr>
        <w:pStyle w:val="ListParagraph"/>
        <w:numPr>
          <w:ilvl w:val="1"/>
          <w:numId w:val="13"/>
        </w:numPr>
        <w:spacing w:after="0"/>
        <w:rPr>
          <w:rFonts w:ascii="Times New Roman" w:hAnsi="Times New Roman" w:cs="Times New Roman"/>
          <w:sz w:val="24"/>
          <w:lang w:val="en-US"/>
        </w:rPr>
      </w:pPr>
      <w:r w:rsidRPr="00D901CC">
        <w:t xml:space="preserve">Quarterly GDP data for Canada -- publicly available from Stats Canada at </w:t>
      </w:r>
      <w:hyperlink r:id="rId17" w:history="1">
        <w:r>
          <w:rPr>
            <w:rStyle w:val="Hyperlink"/>
          </w:rPr>
          <w:t>The Daily — Gross domestic product, income and expenditure, fourth quarter 2021 (statcan.gc.ca)</w:t>
        </w:r>
      </w:hyperlink>
    </w:p>
    <w:p w14:paraId="1899F964" w14:textId="33882757" w:rsidR="00D901CC" w:rsidRDefault="00D901CC" w:rsidP="00D901CC">
      <w:pPr>
        <w:pStyle w:val="ListParagraph"/>
        <w:numPr>
          <w:ilvl w:val="1"/>
          <w:numId w:val="13"/>
        </w:numPr>
        <w:spacing w:after="0"/>
        <w:rPr>
          <w:rFonts w:ascii="Times New Roman" w:hAnsi="Times New Roman" w:cs="Times New Roman"/>
          <w:sz w:val="24"/>
          <w:lang w:val="en-US"/>
        </w:rPr>
      </w:pPr>
      <w:r w:rsidRPr="00D901CC">
        <w:t xml:space="preserve">Total credit to the Canadian economy -- publicly available from the Bank for International Settlements at: </w:t>
      </w:r>
      <w:hyperlink r:id="rId18" w:history="1">
        <w:r>
          <w:rPr>
            <w:rStyle w:val="Hyperlink"/>
          </w:rPr>
          <w:t>Credit to the non-financial sector (bis.org)</w:t>
        </w:r>
      </w:hyperlink>
    </w:p>
    <w:p w14:paraId="4F9D86E3" w14:textId="77777777" w:rsidR="00F1250A" w:rsidRDefault="00F1250A" w:rsidP="00F1250A"/>
    <w:p w14:paraId="68028839" w14:textId="4E2F1C7B" w:rsidR="001D34BE" w:rsidRPr="001D34BE" w:rsidRDefault="001D34BE" w:rsidP="001D34BE">
      <w:pPr>
        <w:pStyle w:val="Heading2"/>
        <w:rPr>
          <w:bCs/>
        </w:rPr>
      </w:pPr>
      <w:bookmarkStart w:id="6" w:name="_Toc152006456"/>
      <w:r w:rsidRPr="001D34BE">
        <w:rPr>
          <w:bCs/>
        </w:rPr>
        <w:t xml:space="preserve">The </w:t>
      </w:r>
      <w:r w:rsidR="00755D81">
        <w:rPr>
          <w:bCs/>
        </w:rPr>
        <w:t xml:space="preserve">Growth-at-Risk model using quantile </w:t>
      </w:r>
      <w:proofErr w:type="gramStart"/>
      <w:r w:rsidR="00755D81">
        <w:rPr>
          <w:bCs/>
        </w:rPr>
        <w:t>regression</w:t>
      </w:r>
      <w:bookmarkEnd w:id="6"/>
      <w:proofErr w:type="gramEnd"/>
    </w:p>
    <w:p w14:paraId="7C7A761B" w14:textId="26DF2070" w:rsidR="0027208F" w:rsidRDefault="00B94DC3" w:rsidP="00484C95">
      <w:r>
        <w:t>Quantile regression requires on two data series – the dependent variable (here</w:t>
      </w:r>
      <w:r w:rsidR="00BE7839">
        <w:t>:  Candain GDP growth) and a forward-looking financial indicator variable</w:t>
      </w:r>
      <w:r w:rsidR="0087538F">
        <w:t xml:space="preserve">.  </w:t>
      </w:r>
      <w:r w:rsidR="00484C95" w:rsidRPr="00484C95">
        <w:t xml:space="preserve">In this project, we use the rate of credit growth as the independent variable to estimate the full conditional distribution of future real GDP growth: </w:t>
      </w:r>
    </w:p>
    <w:p w14:paraId="7E8A4698" w14:textId="7AC897F4" w:rsidR="00DC3556" w:rsidRDefault="00484C95" w:rsidP="0027208F">
      <w:pPr>
        <w:pStyle w:val="ListParagraph"/>
        <w:numPr>
          <w:ilvl w:val="0"/>
          <w:numId w:val="31"/>
        </w:numPr>
      </w:pPr>
      <w:proofErr w:type="gramStart"/>
      <w:r w:rsidRPr="00484C95">
        <w:t>p(</w:t>
      </w:r>
      <w:proofErr w:type="gramEnd"/>
      <w:r w:rsidRPr="00484C95">
        <w:t>y = GDP growth | x = credit growth).</w:t>
      </w:r>
    </w:p>
    <w:p w14:paraId="4A2ABF1D" w14:textId="4830281F" w:rsidR="0001394A" w:rsidRDefault="0001394A" w:rsidP="0001394A">
      <w:r>
        <w:t xml:space="preserve">This economic theory </w:t>
      </w:r>
      <w:r w:rsidR="00B1320D">
        <w:t xml:space="preserve">behind this approach is that the growth of total credit </w:t>
      </w:r>
      <w:r w:rsidR="003C4882">
        <w:t xml:space="preserve">is the main driver that determines GDP growth in the next period.  </w:t>
      </w:r>
    </w:p>
    <w:p w14:paraId="73938FDE" w14:textId="77777777" w:rsidR="009A6174" w:rsidRPr="009A6174" w:rsidRDefault="009A6174" w:rsidP="009A6174">
      <w:pPr>
        <w:pStyle w:val="Heading2"/>
        <w:rPr>
          <w:bCs/>
        </w:rPr>
      </w:pPr>
      <w:bookmarkStart w:id="7" w:name="_Toc152006457"/>
      <w:r w:rsidRPr="009A6174">
        <w:rPr>
          <w:bCs/>
        </w:rPr>
        <w:lastRenderedPageBreak/>
        <w:t>The data</w:t>
      </w:r>
      <w:bookmarkEnd w:id="7"/>
    </w:p>
    <w:p w14:paraId="1DA16661" w14:textId="74393BB6" w:rsidR="003C4882" w:rsidRDefault="003C4882" w:rsidP="0001394A">
      <w:r>
        <w:t>The BIS data</w:t>
      </w:r>
      <w:r w:rsidR="00367B2A">
        <w:t xml:space="preserve"> on credit to the Canadian economy </w:t>
      </w:r>
      <w:r>
        <w:t xml:space="preserve">contain several credit series as follows: </w:t>
      </w:r>
    </w:p>
    <w:p w14:paraId="30D5E9D6" w14:textId="57293E6F" w:rsidR="003C4882" w:rsidRDefault="00EA0D8D" w:rsidP="0001394A">
      <w:r>
        <w:rPr>
          <w:noProof/>
        </w:rPr>
        <w:drawing>
          <wp:inline distT="0" distB="0" distL="0" distR="0" wp14:anchorId="644D0143" wp14:editId="509CF7A3">
            <wp:extent cx="5943600" cy="3088005"/>
            <wp:effectExtent l="0" t="0" r="0" b="0"/>
            <wp:docPr id="501140971"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140971" name="Picture 1" descr="A graph of different colored lines&#10;&#10;Description automatically generated"/>
                    <pic:cNvPicPr/>
                  </pic:nvPicPr>
                  <pic:blipFill>
                    <a:blip r:embed="rId19"/>
                    <a:stretch>
                      <a:fillRect/>
                    </a:stretch>
                  </pic:blipFill>
                  <pic:spPr>
                    <a:xfrm>
                      <a:off x="0" y="0"/>
                      <a:ext cx="5943600" cy="3088005"/>
                    </a:xfrm>
                    <a:prstGeom prst="rect">
                      <a:avLst/>
                    </a:prstGeom>
                  </pic:spPr>
                </pic:pic>
              </a:graphicData>
            </a:graphic>
          </wp:inline>
        </w:drawing>
      </w:r>
    </w:p>
    <w:p w14:paraId="5976CDFC" w14:textId="5FBF465F" w:rsidR="0027208F" w:rsidRDefault="0027208F" w:rsidP="0027208F">
      <w:r>
        <w:t xml:space="preserve">Specifically, we choose as our indicator variable: </w:t>
      </w:r>
    </w:p>
    <w:p w14:paraId="3DC933D5" w14:textId="16E9042E" w:rsidR="0027208F" w:rsidRDefault="0027208F" w:rsidP="00B11A10">
      <w:pPr>
        <w:pStyle w:val="ListParagraph"/>
        <w:numPr>
          <w:ilvl w:val="0"/>
          <w:numId w:val="31"/>
        </w:numPr>
      </w:pPr>
      <w:r>
        <w:t>Credit to private non-financial sector from all sectors</w:t>
      </w:r>
    </w:p>
    <w:p w14:paraId="6FF0ED0C" w14:textId="3D9D2347" w:rsidR="00DC3556" w:rsidRPr="00F10E6E" w:rsidRDefault="0027208F" w:rsidP="00F10E6E">
      <w:r>
        <w:t xml:space="preserve"> Advantages of choosing this series is that it provides a long history going back to the 1960s. </w:t>
      </w:r>
      <w:r w:rsidR="00DE4B68">
        <w:t xml:space="preserve">Also, </w:t>
      </w:r>
      <w:r w:rsidR="0043510B">
        <w:t xml:space="preserve">credit to the private sector from all sources is a broad </w:t>
      </w:r>
      <w:r w:rsidR="009673C8">
        <w:t xml:space="preserve">that captures all credit flows (as opposed to credit from banks only) </w:t>
      </w:r>
      <w:r>
        <w:t>The independent variable chosen looks as follows:</w:t>
      </w:r>
    </w:p>
    <w:p w14:paraId="34F3D968" w14:textId="35D6E4FB" w:rsidR="00DC3556" w:rsidRPr="00E867D7" w:rsidRDefault="0038537A" w:rsidP="00E867D7">
      <w:r>
        <w:rPr>
          <w:noProof/>
        </w:rPr>
        <w:drawing>
          <wp:inline distT="0" distB="0" distL="0" distR="0" wp14:anchorId="101B3CB7" wp14:editId="4E58CE0F">
            <wp:extent cx="4203618" cy="2713939"/>
            <wp:effectExtent l="0" t="0" r="6985" b="0"/>
            <wp:docPr id="342883137" name="Picture 1" descr="A graph showing growth r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883137" name="Picture 1" descr="A graph showing growth rate&#10;&#10;Description automatically generated"/>
                    <pic:cNvPicPr/>
                  </pic:nvPicPr>
                  <pic:blipFill>
                    <a:blip r:embed="rId20"/>
                    <a:stretch>
                      <a:fillRect/>
                    </a:stretch>
                  </pic:blipFill>
                  <pic:spPr>
                    <a:xfrm>
                      <a:off x="0" y="0"/>
                      <a:ext cx="4213460" cy="2720293"/>
                    </a:xfrm>
                    <a:prstGeom prst="rect">
                      <a:avLst/>
                    </a:prstGeom>
                  </pic:spPr>
                </pic:pic>
              </a:graphicData>
            </a:graphic>
          </wp:inline>
        </w:drawing>
      </w:r>
    </w:p>
    <w:p w14:paraId="2D920576" w14:textId="1CE99D9C" w:rsidR="00DC3556" w:rsidRPr="00E867D7" w:rsidRDefault="00861827" w:rsidP="00E867D7">
      <w:r>
        <w:lastRenderedPageBreak/>
        <w:t xml:space="preserve">We merge </w:t>
      </w:r>
      <w:r w:rsidR="00884E43">
        <w:t xml:space="preserve">the GDP and credit data into a single data frame. </w:t>
      </w:r>
      <w:r w:rsidR="007E6B14">
        <w:t xml:space="preserve">The data frame contains our empirical GDP growth date, our </w:t>
      </w:r>
      <w:r w:rsidR="00412654">
        <w:t xml:space="preserve">empirical </w:t>
      </w:r>
      <w:r w:rsidR="007E6B14">
        <w:t xml:space="preserve">credit growth </w:t>
      </w:r>
      <w:r w:rsidR="007F1025">
        <w:t>data, as well lagged variables for</w:t>
      </w:r>
      <w:r w:rsidR="00D479C3">
        <w:t xml:space="preserve"> GDP gr</w:t>
      </w:r>
      <w:r w:rsidR="004D0CC3">
        <w:t xml:space="preserve">owth and credit growth by 1 and 4 periods (which will allow us to predict </w:t>
      </w:r>
      <w:r w:rsidR="00EF175A">
        <w:t>1 and 4 periods ahead)</w:t>
      </w:r>
      <w:r w:rsidR="007F1025">
        <w:t xml:space="preserve">.  </w:t>
      </w:r>
    </w:p>
    <w:p w14:paraId="0B371812" w14:textId="5FDE2D1F" w:rsidR="000A004E" w:rsidRDefault="007F5255" w:rsidP="000A004E">
      <w:r>
        <w:rPr>
          <w:noProof/>
        </w:rPr>
        <w:drawing>
          <wp:inline distT="0" distB="0" distL="0" distR="0" wp14:anchorId="4C8DA1C4" wp14:editId="163C3861">
            <wp:extent cx="5943600" cy="1649095"/>
            <wp:effectExtent l="0" t="0" r="0" b="8255"/>
            <wp:docPr id="14285767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576775" name="Picture 1" descr="A screenshot of a computer&#10;&#10;Description automatically generated"/>
                    <pic:cNvPicPr/>
                  </pic:nvPicPr>
                  <pic:blipFill>
                    <a:blip r:embed="rId21"/>
                    <a:stretch>
                      <a:fillRect/>
                    </a:stretch>
                  </pic:blipFill>
                  <pic:spPr>
                    <a:xfrm>
                      <a:off x="0" y="0"/>
                      <a:ext cx="5943600" cy="1649095"/>
                    </a:xfrm>
                    <a:prstGeom prst="rect">
                      <a:avLst/>
                    </a:prstGeom>
                  </pic:spPr>
                </pic:pic>
              </a:graphicData>
            </a:graphic>
          </wp:inline>
        </w:drawing>
      </w:r>
    </w:p>
    <w:p w14:paraId="1E1A8B4A" w14:textId="2A9AAEF8" w:rsidR="000A004E" w:rsidRPr="000A004E" w:rsidRDefault="000A004E" w:rsidP="000A004E">
      <w:pPr>
        <w:pStyle w:val="Heading2"/>
        <w:rPr>
          <w:bCs/>
        </w:rPr>
      </w:pPr>
      <w:bookmarkStart w:id="8" w:name="_Toc152006458"/>
      <w:r w:rsidRPr="000A004E">
        <w:rPr>
          <w:bCs/>
        </w:rPr>
        <w:t>Specifying the quantile regression model</w:t>
      </w:r>
      <w:bookmarkEnd w:id="8"/>
    </w:p>
    <w:p w14:paraId="2AF45DD0" w14:textId="0F44ADCD" w:rsidR="00655E0F" w:rsidRDefault="00655E0F" w:rsidP="00655E0F">
      <w:r>
        <w:t xml:space="preserve">To estimate GDP growth distribution conditional on the flow of credit, we run a quantile regression and look at in-sample predictions. We run quantile regressions from the fifth quantile to the ninety-fifth quantile, in increments of 2.5 quantiles (for a total of 37 regression estimates per quarter). For clarity, we </w:t>
      </w:r>
      <w:proofErr w:type="gramStart"/>
      <w:r>
        <w:t>estimates</w:t>
      </w:r>
      <w:proofErr w:type="gramEnd"/>
      <w:r>
        <w:t xml:space="preserve"> independently 37 quantiles, covering the full conditional GDP growth distribution. </w:t>
      </w:r>
    </w:p>
    <w:p w14:paraId="060831FE" w14:textId="0CB26F85" w:rsidR="00655E0F" w:rsidRDefault="00655E0F" w:rsidP="00917006">
      <w:pPr>
        <w:spacing w:after="0"/>
      </w:pPr>
      <w:r>
        <w:t xml:space="preserve">In contrast to ordinary least squares regression, quantile regression offers several advantages as follows: </w:t>
      </w:r>
    </w:p>
    <w:p w14:paraId="6BA909E0" w14:textId="77777777" w:rsidR="00111654" w:rsidRDefault="00655E0F" w:rsidP="00720163">
      <w:pPr>
        <w:pStyle w:val="ListParagraph"/>
        <w:numPr>
          <w:ilvl w:val="0"/>
          <w:numId w:val="31"/>
        </w:numPr>
      </w:pPr>
      <w:r>
        <w:t>OLS regression estimates the conditional mean of the dependent variable (the "expected value") and, as such, is a point estimate. Quantile regression represents a more flexible approach for modeling the entire conditional distribution of GDP growth from tail to tail. This permits an analysis of possible downside risks, such as tail observations at the fifth quantile of the growth distribution.</w:t>
      </w:r>
    </w:p>
    <w:p w14:paraId="5F16512D" w14:textId="7A3C056C" w:rsidR="00655E0F" w:rsidRDefault="00655E0F" w:rsidP="00720163">
      <w:pPr>
        <w:pStyle w:val="ListParagraph"/>
        <w:numPr>
          <w:ilvl w:val="0"/>
          <w:numId w:val="31"/>
        </w:numPr>
      </w:pPr>
      <w:r>
        <w:t>While OLS regression makes parametric assumptions, such as requiring normal distribution of the error terms, quantile regression makes no parametric assumptions.  Each of the 37 quantiles in our regression is fitted independently.</w:t>
      </w:r>
    </w:p>
    <w:p w14:paraId="3C4D9537" w14:textId="7535C385" w:rsidR="003C2165" w:rsidRDefault="00655E0F" w:rsidP="00655E0F">
      <w:pPr>
        <w:pStyle w:val="ListParagraph"/>
        <w:numPr>
          <w:ilvl w:val="0"/>
          <w:numId w:val="31"/>
        </w:numPr>
      </w:pPr>
      <w:r>
        <w:t xml:space="preserve">While OLS brakes down given outliers and skew, quantile regression is robust to outliers and highly skewed distributions.  </w:t>
      </w:r>
    </w:p>
    <w:p w14:paraId="47A3C3E4" w14:textId="07622E1C" w:rsidR="00DC76B4" w:rsidRDefault="00655E0F" w:rsidP="00655E0F">
      <w:r>
        <w:t xml:space="preserve">The regression equation used here is:  </w:t>
      </w:r>
    </w:p>
    <w:p w14:paraId="7FA3EABC" w14:textId="77777777" w:rsidR="00DC76B4" w:rsidRDefault="00655E0F" w:rsidP="00DC76B4">
      <w:pPr>
        <w:pStyle w:val="ListParagraph"/>
        <w:numPr>
          <w:ilvl w:val="0"/>
          <w:numId w:val="32"/>
        </w:numPr>
      </w:pPr>
      <w:proofErr w:type="spellStart"/>
      <w:proofErr w:type="gramStart"/>
      <w:r>
        <w:t>eqn.q</w:t>
      </w:r>
      <w:proofErr w:type="spellEnd"/>
      <w:proofErr w:type="gramEnd"/>
      <w:r>
        <w:t xml:space="preserve"> = Growth ~ Growth_1 + GCredit_1.  </w:t>
      </w:r>
    </w:p>
    <w:p w14:paraId="77EDEABC" w14:textId="7E8D00C7" w:rsidR="00655E0F" w:rsidRDefault="00655E0F" w:rsidP="00655E0F">
      <w:r>
        <w:t xml:space="preserve">Note that we are projecting one period ahead </w:t>
      </w:r>
      <w:r w:rsidR="00DC76B4">
        <w:t>by regressi</w:t>
      </w:r>
      <w:r w:rsidR="000B33B1">
        <w:t>ng GDP growth on</w:t>
      </w:r>
      <w:r w:rsidR="00DF7A9E">
        <w:t xml:space="preserve"> </w:t>
      </w:r>
      <w:r w:rsidR="000244B0">
        <w:t>the lagged independent variable</w:t>
      </w:r>
      <w:r w:rsidR="00DF7A9E">
        <w:t xml:space="preserve">.  </w:t>
      </w:r>
    </w:p>
    <w:p w14:paraId="11991AA1" w14:textId="5CFAD1A2" w:rsidR="00093884" w:rsidRDefault="00093884" w:rsidP="00655E0F">
      <w:r>
        <w:t>Note also that we are regressing growth on</w:t>
      </w:r>
      <w:r w:rsidR="009D621E">
        <w:t xml:space="preserve"> both</w:t>
      </w:r>
      <w:r>
        <w:t xml:space="preserve"> it</w:t>
      </w:r>
      <w:r w:rsidR="00EF60E9">
        <w:t xml:space="preserve">self (lagged) as well as on credit (lagged).  </w:t>
      </w:r>
      <w:r w:rsidRPr="00093884">
        <w:t xml:space="preserve">Tobias Adrian discusses the rationale for </w:t>
      </w:r>
      <w:r w:rsidR="00EF60E9">
        <w:t>this, explaining</w:t>
      </w:r>
      <w:r w:rsidRPr="00093884">
        <w:t xml:space="preserve"> the fact that economic conditions ar</w:t>
      </w:r>
      <w:r w:rsidR="002E32EC">
        <w:t>e</w:t>
      </w:r>
      <w:r w:rsidRPr="00093884">
        <w:t xml:space="preserve"> significant </w:t>
      </w:r>
      <w:r w:rsidR="001422E7">
        <w:t>in explaining growth in the next period although credit condition</w:t>
      </w:r>
      <w:r w:rsidR="00F6315E">
        <w:t>s h</w:t>
      </w:r>
      <w:r w:rsidR="008B7488">
        <w:t>a</w:t>
      </w:r>
      <w:r w:rsidR="00F6315E">
        <w:t>ve more explanatory power</w:t>
      </w:r>
      <w:r w:rsidR="008B7488">
        <w:t xml:space="preserve">.  </w:t>
      </w:r>
    </w:p>
    <w:p w14:paraId="14DAA1C7" w14:textId="77777777" w:rsidR="00A86AE2" w:rsidRDefault="00655E0F" w:rsidP="00655E0F">
      <w:r>
        <w:lastRenderedPageBreak/>
        <w:t xml:space="preserve">The quantile regression will start at the 5th quantile and proceed increments on 2.5 quantiles until the 95th quantile is reached.  </w:t>
      </w:r>
    </w:p>
    <w:p w14:paraId="7E6046EA" w14:textId="1AF2E84B" w:rsidR="00D07BF0" w:rsidRDefault="00D07BF0" w:rsidP="00D07BF0">
      <w:pPr>
        <w:pStyle w:val="ListParagraph"/>
        <w:numPr>
          <w:ilvl w:val="0"/>
          <w:numId w:val="32"/>
        </w:numPr>
      </w:pPr>
      <w:r>
        <w:t xml:space="preserve">This is done </w:t>
      </w:r>
      <w:r w:rsidR="00B319F8">
        <w:t xml:space="preserve">by setting tau = </w:t>
      </w:r>
      <w:proofErr w:type="gramStart"/>
      <w:r w:rsidR="00B319F8">
        <w:t>seq(</w:t>
      </w:r>
      <w:proofErr w:type="gramEnd"/>
      <w:r w:rsidR="00B319F8">
        <w:t xml:space="preserve">0.05, 0.95, </w:t>
      </w:r>
      <w:r w:rsidR="00FE4A24">
        <w:t>0.025)</w:t>
      </w:r>
    </w:p>
    <w:p w14:paraId="32D15ADE" w14:textId="4CFD89A1" w:rsidR="00A86AE2" w:rsidRDefault="00D85817" w:rsidP="00655E0F">
      <w:r>
        <w:rPr>
          <w:noProof/>
        </w:rPr>
        <w:drawing>
          <wp:inline distT="0" distB="0" distL="0" distR="0" wp14:anchorId="3595BCC8" wp14:editId="745B2287">
            <wp:extent cx="6052185" cy="6223379"/>
            <wp:effectExtent l="0" t="0" r="5715" b="6350"/>
            <wp:docPr id="69562238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622384" name="Picture 1" descr="A screenshot of a computer program&#10;&#10;Description automatically generated"/>
                    <pic:cNvPicPr/>
                  </pic:nvPicPr>
                  <pic:blipFill>
                    <a:blip r:embed="rId22"/>
                    <a:stretch>
                      <a:fillRect/>
                    </a:stretch>
                  </pic:blipFill>
                  <pic:spPr>
                    <a:xfrm>
                      <a:off x="0" y="0"/>
                      <a:ext cx="6093666" cy="6266034"/>
                    </a:xfrm>
                    <a:prstGeom prst="rect">
                      <a:avLst/>
                    </a:prstGeom>
                  </pic:spPr>
                </pic:pic>
              </a:graphicData>
            </a:graphic>
          </wp:inline>
        </w:drawing>
      </w:r>
    </w:p>
    <w:p w14:paraId="366BE400" w14:textId="0354E71F" w:rsidR="00862351" w:rsidRDefault="00655E0F" w:rsidP="00655E0F">
      <w:r>
        <w:t>The result will be 37 in-sample, empirical (non-parametric) probability density estimates</w:t>
      </w:r>
      <w:r w:rsidR="00A63892">
        <w:t xml:space="preserve"> per quarter</w:t>
      </w:r>
      <w:r w:rsidR="00A71BC1">
        <w:t>.</w:t>
      </w:r>
      <w:r w:rsidR="00CE2106">
        <w:t xml:space="preserve">  Since we have 2</w:t>
      </w:r>
      <w:r w:rsidR="00186991">
        <w:t>37 qu</w:t>
      </w:r>
      <w:r w:rsidR="006E7F4C">
        <w:t xml:space="preserve">arters, we run </w:t>
      </w:r>
      <w:r w:rsidR="00CC3F13">
        <w:t xml:space="preserve">(237*37) </w:t>
      </w:r>
      <w:r w:rsidR="006A1292">
        <w:t xml:space="preserve">8,769 independent regression estimates.  </w:t>
      </w:r>
    </w:p>
    <w:p w14:paraId="32B1955A" w14:textId="23843774" w:rsidR="007F5255" w:rsidRDefault="00862351" w:rsidP="00862351">
      <w:pPr>
        <w:pStyle w:val="ListParagraph"/>
        <w:numPr>
          <w:ilvl w:val="0"/>
          <w:numId w:val="32"/>
        </w:numPr>
      </w:pPr>
      <w:r>
        <w:t>This is an immense computat</w:t>
      </w:r>
      <w:r w:rsidR="00DC1203">
        <w:t>ion</w:t>
      </w:r>
      <w:r w:rsidR="00250D2E">
        <w:t>al</w:t>
      </w:r>
      <w:r w:rsidR="00DC1203">
        <w:t xml:space="preserve"> effort that we </w:t>
      </w:r>
      <w:r w:rsidR="00F77176">
        <w:t>document</w:t>
      </w:r>
      <w:r w:rsidR="0028199A">
        <w:t xml:space="preserve"> as follows: </w:t>
      </w:r>
    </w:p>
    <w:p w14:paraId="3E825093" w14:textId="4B52E938" w:rsidR="0028199A" w:rsidRDefault="00250D2E" w:rsidP="0028199A">
      <w:r>
        <w:rPr>
          <w:noProof/>
        </w:rPr>
        <w:lastRenderedPageBreak/>
        <w:drawing>
          <wp:inline distT="0" distB="0" distL="0" distR="0" wp14:anchorId="46C9F803" wp14:editId="788D4004">
            <wp:extent cx="5943382" cy="4804012"/>
            <wp:effectExtent l="0" t="0" r="635" b="0"/>
            <wp:docPr id="4527863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786323" name="Picture 1" descr="A screenshot of a computer&#10;&#10;Description automatically generated"/>
                    <pic:cNvPicPr/>
                  </pic:nvPicPr>
                  <pic:blipFill>
                    <a:blip r:embed="rId23"/>
                    <a:stretch>
                      <a:fillRect/>
                    </a:stretch>
                  </pic:blipFill>
                  <pic:spPr>
                    <a:xfrm>
                      <a:off x="0" y="0"/>
                      <a:ext cx="5957962" cy="4815797"/>
                    </a:xfrm>
                    <a:prstGeom prst="rect">
                      <a:avLst/>
                    </a:prstGeom>
                  </pic:spPr>
                </pic:pic>
              </a:graphicData>
            </a:graphic>
          </wp:inline>
        </w:drawing>
      </w:r>
    </w:p>
    <w:p w14:paraId="3EF41F39" w14:textId="77777777" w:rsidR="00E62CD1" w:rsidRDefault="00E62CD1" w:rsidP="00A7787B"/>
    <w:p w14:paraId="676E419E" w14:textId="780DF913" w:rsidR="00E62CD1" w:rsidRPr="008D1FA1" w:rsidRDefault="00E62CD1" w:rsidP="008D1FA1">
      <w:pPr>
        <w:pStyle w:val="Heading2"/>
        <w:rPr>
          <w:bCs/>
        </w:rPr>
      </w:pPr>
      <w:bookmarkStart w:id="9" w:name="_Toc152006459"/>
      <w:r w:rsidRPr="008D1FA1">
        <w:rPr>
          <w:bCs/>
        </w:rPr>
        <w:t xml:space="preserve">Visualizing the results of </w:t>
      </w:r>
      <w:r w:rsidR="008D1FA1" w:rsidRPr="008D1FA1">
        <w:rPr>
          <w:bCs/>
        </w:rPr>
        <w:t xml:space="preserve">8,769 </w:t>
      </w:r>
      <w:r w:rsidR="004420FB">
        <w:rPr>
          <w:bCs/>
        </w:rPr>
        <w:t xml:space="preserve">independent </w:t>
      </w:r>
      <w:r w:rsidR="008D1FA1" w:rsidRPr="008D1FA1">
        <w:rPr>
          <w:bCs/>
        </w:rPr>
        <w:t>regression estimations</w:t>
      </w:r>
      <w:bookmarkEnd w:id="9"/>
    </w:p>
    <w:p w14:paraId="2DA43F5B" w14:textId="48AF7BF6" w:rsidR="00A7787B" w:rsidRDefault="00A7787B" w:rsidP="00A7787B">
      <w:r>
        <w:t>Having used quantile regression to obtain 37 in-sample, empirical (non-parametric) probability density estimates per quarter, we can now proceed to interpolate t</w:t>
      </w:r>
      <w:r w:rsidR="00545AD1">
        <w:t xml:space="preserve">hose </w:t>
      </w:r>
      <w:r w:rsidR="00C51304">
        <w:t xml:space="preserve">quantiles </w:t>
      </w:r>
      <w:r w:rsidR="00545AD1">
        <w:t xml:space="preserve">estimates </w:t>
      </w:r>
      <w:r>
        <w:t xml:space="preserve">and plot them as ridgeline plots. In essence, we can think of this as simply smoothing the 37 empirical quantile estimates to obtain a non-parametric probability density curve.  </w:t>
      </w:r>
    </w:p>
    <w:p w14:paraId="6C2E1F3F" w14:textId="38BA3F38" w:rsidR="007F5255" w:rsidRDefault="00A7787B" w:rsidP="00A7787B">
      <w:r>
        <w:t>The results are shown in the following graph, which shows the conditional GDP growth distributions for each quarter back to the 1964.</w:t>
      </w:r>
    </w:p>
    <w:p w14:paraId="006D7436" w14:textId="6A39135F" w:rsidR="00962EA3" w:rsidRDefault="00962EA3" w:rsidP="00962EA3">
      <w:pPr>
        <w:pStyle w:val="ListParagraph"/>
        <w:numPr>
          <w:ilvl w:val="0"/>
          <w:numId w:val="32"/>
        </w:numPr>
      </w:pPr>
      <w:r>
        <w:t xml:space="preserve">For each quarter, we are able to graph </w:t>
      </w:r>
      <w:r w:rsidR="00EE064F">
        <w:t xml:space="preserve">the full conditional distribution of GDP </w:t>
      </w:r>
      <w:proofErr w:type="gramStart"/>
      <w:r w:rsidR="00EE064F">
        <w:t>growth</w:t>
      </w:r>
      <w:proofErr w:type="gramEnd"/>
      <w:r w:rsidR="00EE064F">
        <w:t xml:space="preserve"> </w:t>
      </w:r>
    </w:p>
    <w:p w14:paraId="4198EB81" w14:textId="4659939F" w:rsidR="00BE2866" w:rsidRDefault="00BE2866" w:rsidP="00962EA3">
      <w:pPr>
        <w:pStyle w:val="ListParagraph"/>
        <w:numPr>
          <w:ilvl w:val="0"/>
          <w:numId w:val="32"/>
        </w:numPr>
      </w:pPr>
      <w:r>
        <w:t>For each quarter, the whole distribution may shift to the left or the righ</w:t>
      </w:r>
      <w:r w:rsidR="00874FF0">
        <w:t xml:space="preserve">t depending on the amount of credit flowing to the </w:t>
      </w:r>
      <w:proofErr w:type="gramStart"/>
      <w:r w:rsidR="00874FF0">
        <w:t>economy</w:t>
      </w:r>
      <w:proofErr w:type="gramEnd"/>
    </w:p>
    <w:p w14:paraId="722E7E91" w14:textId="0707F254" w:rsidR="00874FF0" w:rsidRPr="00E867D7" w:rsidRDefault="00874FF0" w:rsidP="00962EA3">
      <w:pPr>
        <w:pStyle w:val="ListParagraph"/>
        <w:numPr>
          <w:ilvl w:val="0"/>
          <w:numId w:val="32"/>
        </w:numPr>
      </w:pPr>
      <w:r>
        <w:t xml:space="preserve">For each quarter, </w:t>
      </w:r>
      <w:r w:rsidR="005A4540">
        <w:t xml:space="preserve">the shape of the skewed distribution may change – for example, period of recession </w:t>
      </w:r>
      <w:proofErr w:type="gramStart"/>
      <w:r w:rsidR="005A4540">
        <w:t>show</w:t>
      </w:r>
      <w:proofErr w:type="gramEnd"/>
      <w:r w:rsidR="005A4540">
        <w:t xml:space="preserve"> GDP distribution with longer left tails that fall into negative GDP growth territory</w:t>
      </w:r>
      <w:r w:rsidR="002D6CD6">
        <w:t xml:space="preserve">.  </w:t>
      </w:r>
    </w:p>
    <w:p w14:paraId="5EFA87A3" w14:textId="4BCDA889" w:rsidR="00865345" w:rsidRDefault="00630DBE" w:rsidP="000E5643">
      <w:pPr>
        <w:pStyle w:val="Heading2"/>
        <w:rPr>
          <w:bCs/>
        </w:rPr>
      </w:pPr>
      <w:bookmarkStart w:id="10" w:name="_Toc152006460"/>
      <w:r>
        <w:rPr>
          <w:noProof/>
        </w:rPr>
        <w:lastRenderedPageBreak/>
        <w:drawing>
          <wp:inline distT="0" distB="0" distL="0" distR="0" wp14:anchorId="2BC7632B" wp14:editId="5FDE9428">
            <wp:extent cx="5943600" cy="7526740"/>
            <wp:effectExtent l="0" t="0" r="0" b="0"/>
            <wp:docPr id="1178097195" name="Picture 1" descr="A graph showing 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097195" name="Picture 1" descr="A graph showing a graph of a graph&#10;&#10;Description automatically generated with medium confidence"/>
                    <pic:cNvPicPr/>
                  </pic:nvPicPr>
                  <pic:blipFill>
                    <a:blip r:embed="rId24"/>
                    <a:stretch>
                      <a:fillRect/>
                    </a:stretch>
                  </pic:blipFill>
                  <pic:spPr>
                    <a:xfrm>
                      <a:off x="0" y="0"/>
                      <a:ext cx="5944308" cy="7527637"/>
                    </a:xfrm>
                    <a:prstGeom prst="rect">
                      <a:avLst/>
                    </a:prstGeom>
                  </pic:spPr>
                </pic:pic>
              </a:graphicData>
            </a:graphic>
          </wp:inline>
        </w:drawing>
      </w:r>
      <w:bookmarkEnd w:id="10"/>
    </w:p>
    <w:p w14:paraId="42BEE688" w14:textId="77E8870B" w:rsidR="00865345" w:rsidRDefault="00C905A4" w:rsidP="00C905A4">
      <w:r w:rsidRPr="00C905A4">
        <w:t xml:space="preserve">The result is </w:t>
      </w:r>
      <w:proofErr w:type="gramStart"/>
      <w:r>
        <w:t xml:space="preserve">an absolutely </w:t>
      </w:r>
      <w:r w:rsidR="006E5B7A">
        <w:t>stunning</w:t>
      </w:r>
      <w:proofErr w:type="gramEnd"/>
      <w:r w:rsidR="006E5B7A">
        <w:t xml:space="preserve"> prediction that the COVID recession would be </w:t>
      </w:r>
      <w:r w:rsidR="00BF1910">
        <w:t xml:space="preserve">the deepest recession on the historic record since the early 1960 with GDP growth </w:t>
      </w:r>
      <w:r w:rsidR="00227296">
        <w:t xml:space="preserve">plunging below -10% in </w:t>
      </w:r>
      <w:r w:rsidR="00227296">
        <w:lastRenderedPageBreak/>
        <w:t xml:space="preserve">Q2 of 2020. </w:t>
      </w:r>
      <w:proofErr w:type="gramStart"/>
      <w:r w:rsidR="00227296">
        <w:t>Also</w:t>
      </w:r>
      <w:proofErr w:type="gramEnd"/>
      <w:r w:rsidR="00227296">
        <w:t xml:space="preserve"> the model predicts </w:t>
      </w:r>
      <w:r w:rsidR="009B79F6">
        <w:t xml:space="preserve">a </w:t>
      </w:r>
      <w:r w:rsidR="00227296">
        <w:t>spect</w:t>
      </w:r>
      <w:r w:rsidR="009B79F6">
        <w:t>acular bounce back th</w:t>
      </w:r>
      <w:r w:rsidR="0013242F">
        <w:t>a</w:t>
      </w:r>
      <w:r w:rsidR="009B79F6">
        <w:t>t is unprece</w:t>
      </w:r>
      <w:r w:rsidR="0013242F">
        <w:t>dented in post-World War II his</w:t>
      </w:r>
      <w:r w:rsidR="00692D09">
        <w:t xml:space="preserve">tory.  </w:t>
      </w:r>
    </w:p>
    <w:p w14:paraId="431FC65F" w14:textId="4EB19C66" w:rsidR="00692D09" w:rsidRPr="00C905A4" w:rsidRDefault="00692D09" w:rsidP="00C905A4">
      <w:r>
        <w:t xml:space="preserve">The model also predicts that the </w:t>
      </w:r>
      <w:r w:rsidR="00C913F8">
        <w:t>Global Financial Crisis (200</w:t>
      </w:r>
      <w:r w:rsidR="00360830">
        <w:t xml:space="preserve">8-09) </w:t>
      </w:r>
      <w:r w:rsidR="00C913F8">
        <w:t xml:space="preserve">has the second strongest </w:t>
      </w:r>
      <w:r w:rsidR="00360830">
        <w:t>contraction on record, slightly more than the rece</w:t>
      </w:r>
      <w:r w:rsidR="007709BF">
        <w:t xml:space="preserve">ssions of 1981-82.  </w:t>
      </w:r>
    </w:p>
    <w:p w14:paraId="57983C2D" w14:textId="02386691" w:rsidR="00865345" w:rsidRPr="00C905A4" w:rsidRDefault="006B5CBD" w:rsidP="00C905A4">
      <w:r>
        <w:t xml:space="preserve">We can also zoom in on the COVID period </w:t>
      </w:r>
      <w:r w:rsidR="0055642E">
        <w:t xml:space="preserve">to get a less crowded look at the massive shifts in GDP growth predicted by the model.  </w:t>
      </w:r>
    </w:p>
    <w:p w14:paraId="4BA8F3AC" w14:textId="2ABF7F6D" w:rsidR="00865345" w:rsidRPr="00C905A4" w:rsidRDefault="0055642E" w:rsidP="00C905A4">
      <w:r>
        <w:rPr>
          <w:noProof/>
        </w:rPr>
        <w:drawing>
          <wp:inline distT="0" distB="0" distL="0" distR="0" wp14:anchorId="0F8844E1" wp14:editId="1A89A737">
            <wp:extent cx="5943600" cy="4560570"/>
            <wp:effectExtent l="0" t="0" r="0" b="0"/>
            <wp:docPr id="1643331744" name="Picture 1" descr="A graph of a graph showing a number of covid-19&#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331744" name="Picture 1" descr="A graph of a graph showing a number of covid-19&#10;&#10;Description automatically generated"/>
                    <pic:cNvPicPr/>
                  </pic:nvPicPr>
                  <pic:blipFill>
                    <a:blip r:embed="rId25"/>
                    <a:stretch>
                      <a:fillRect/>
                    </a:stretch>
                  </pic:blipFill>
                  <pic:spPr>
                    <a:xfrm>
                      <a:off x="0" y="0"/>
                      <a:ext cx="5943600" cy="4560570"/>
                    </a:xfrm>
                    <a:prstGeom prst="rect">
                      <a:avLst/>
                    </a:prstGeom>
                  </pic:spPr>
                </pic:pic>
              </a:graphicData>
            </a:graphic>
          </wp:inline>
        </w:drawing>
      </w:r>
    </w:p>
    <w:p w14:paraId="271F8819" w14:textId="2C56D4C2" w:rsidR="00865345" w:rsidRDefault="00742D0E" w:rsidP="00C905A4">
      <w:r>
        <w:t xml:space="preserve">The above </w:t>
      </w:r>
      <w:r w:rsidR="001661F3">
        <w:t>visualizations</w:t>
      </w:r>
      <w:r w:rsidR="0055642E">
        <w:t xml:space="preserve"> predict </w:t>
      </w:r>
      <w:r w:rsidR="001661F3">
        <w:t>one</w:t>
      </w:r>
      <w:r w:rsidR="0055642E">
        <w:t xml:space="preserve"> quarter ahead.  </w:t>
      </w:r>
      <w:r w:rsidR="001661F3">
        <w:t xml:space="preserve">However, we can also predict 4 quarter ahead:  </w:t>
      </w:r>
    </w:p>
    <w:p w14:paraId="6D8CADC8" w14:textId="38C7204A" w:rsidR="00B32641" w:rsidRDefault="00B32641" w:rsidP="00B32641">
      <w:pPr>
        <w:pStyle w:val="ListParagraph"/>
        <w:numPr>
          <w:ilvl w:val="0"/>
          <w:numId w:val="33"/>
        </w:numPr>
      </w:pPr>
      <w:r>
        <w:t xml:space="preserve">We do this by setting our forecast to </w:t>
      </w:r>
      <w:r w:rsidR="000B43AF">
        <w:t>4 quarters (</w:t>
      </w:r>
      <w:proofErr w:type="spellStart"/>
      <w:r w:rsidR="000B43AF">
        <w:t>fcast</w:t>
      </w:r>
      <w:proofErr w:type="spellEnd"/>
      <w:r w:rsidR="000B43AF">
        <w:t xml:space="preserve"> &lt;- 4)</w:t>
      </w:r>
    </w:p>
    <w:p w14:paraId="7467DDEC" w14:textId="7BDE367E" w:rsidR="000B43AF" w:rsidRPr="00C905A4" w:rsidRDefault="00F85B1C" w:rsidP="000B43AF">
      <w:r>
        <w:rPr>
          <w:noProof/>
        </w:rPr>
        <w:drawing>
          <wp:inline distT="0" distB="0" distL="0" distR="0" wp14:anchorId="16DD751D" wp14:editId="44A5B416">
            <wp:extent cx="5151755" cy="1053388"/>
            <wp:effectExtent l="0" t="0" r="0" b="0"/>
            <wp:docPr id="1131708151"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708151" name="Picture 1" descr="A close-up of a computer code&#10;&#10;Description automatically generated"/>
                    <pic:cNvPicPr/>
                  </pic:nvPicPr>
                  <pic:blipFill>
                    <a:blip r:embed="rId26"/>
                    <a:stretch>
                      <a:fillRect/>
                    </a:stretch>
                  </pic:blipFill>
                  <pic:spPr>
                    <a:xfrm>
                      <a:off x="0" y="0"/>
                      <a:ext cx="5168416" cy="1056795"/>
                    </a:xfrm>
                    <a:prstGeom prst="rect">
                      <a:avLst/>
                    </a:prstGeom>
                  </pic:spPr>
                </pic:pic>
              </a:graphicData>
            </a:graphic>
          </wp:inline>
        </w:drawing>
      </w:r>
    </w:p>
    <w:p w14:paraId="5AF491CE" w14:textId="57AFC1BD" w:rsidR="00865345" w:rsidRDefault="00563741" w:rsidP="000E5643">
      <w:pPr>
        <w:pStyle w:val="Heading2"/>
        <w:rPr>
          <w:bCs/>
        </w:rPr>
      </w:pPr>
      <w:bookmarkStart w:id="11" w:name="_Toc152006461"/>
      <w:r>
        <w:rPr>
          <w:noProof/>
        </w:rPr>
        <w:lastRenderedPageBreak/>
        <w:drawing>
          <wp:inline distT="0" distB="0" distL="0" distR="0" wp14:anchorId="0CA85DCF" wp14:editId="53714D54">
            <wp:extent cx="5943600" cy="7670800"/>
            <wp:effectExtent l="0" t="0" r="0" b="6350"/>
            <wp:docPr id="600584641" name="Picture 1" descr="A graph showing a graph of a wa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584641" name="Picture 1" descr="A graph showing a graph of a wave&#10;&#10;Description automatically generated with medium confidence"/>
                    <pic:cNvPicPr/>
                  </pic:nvPicPr>
                  <pic:blipFill>
                    <a:blip r:embed="rId27"/>
                    <a:stretch>
                      <a:fillRect/>
                    </a:stretch>
                  </pic:blipFill>
                  <pic:spPr>
                    <a:xfrm>
                      <a:off x="0" y="0"/>
                      <a:ext cx="5943600" cy="7670800"/>
                    </a:xfrm>
                    <a:prstGeom prst="rect">
                      <a:avLst/>
                    </a:prstGeom>
                  </pic:spPr>
                </pic:pic>
              </a:graphicData>
            </a:graphic>
          </wp:inline>
        </w:drawing>
      </w:r>
      <w:bookmarkEnd w:id="11"/>
    </w:p>
    <w:p w14:paraId="00AD4129" w14:textId="77777777" w:rsidR="00FD348B" w:rsidRPr="00FD348B" w:rsidRDefault="00FD348B" w:rsidP="00FD348B"/>
    <w:p w14:paraId="21839FA7" w14:textId="7234657E" w:rsidR="006773BC" w:rsidRPr="006773BC" w:rsidRDefault="00FD348B" w:rsidP="006773BC">
      <w:pPr>
        <w:pStyle w:val="NormalWeb"/>
        <w:shd w:val="clear" w:color="auto" w:fill="FFFFFF"/>
        <w:spacing w:before="0" w:beforeAutospacing="0" w:after="150" w:afterAutospacing="0"/>
        <w:rPr>
          <w:rFonts w:ascii="Helvetica" w:eastAsia="Times New Roman" w:hAnsi="Helvetica" w:cs="Helvetica"/>
          <w:color w:val="333333"/>
          <w:sz w:val="21"/>
          <w:szCs w:val="21"/>
          <w:lang w:eastAsia="en-CA"/>
        </w:rPr>
      </w:pPr>
      <w:r>
        <w:lastRenderedPageBreak/>
        <w:t>The results are equally compelling</w:t>
      </w:r>
      <w:r w:rsidR="00C242E1">
        <w:t xml:space="preserve">.  </w:t>
      </w:r>
      <w:r w:rsidR="006773BC" w:rsidRPr="006773BC">
        <w:rPr>
          <w:rFonts w:ascii="Helvetica" w:eastAsia="Times New Roman" w:hAnsi="Helvetica" w:cs="Helvetica"/>
          <w:color w:val="333333"/>
          <w:sz w:val="21"/>
          <w:szCs w:val="21"/>
          <w:lang w:eastAsia="en-CA"/>
        </w:rPr>
        <w:t xml:space="preserve">As is generally the case in economics, quarterly data is considerably more volatile than annual data as the </w:t>
      </w:r>
      <w:r w:rsidR="00C7635C">
        <w:rPr>
          <w:rFonts w:ascii="Helvetica" w:eastAsia="Times New Roman" w:hAnsi="Helvetica" w:cs="Helvetica"/>
          <w:color w:val="333333"/>
          <w:sz w:val="21"/>
          <w:szCs w:val="21"/>
          <w:lang w:eastAsia="en-CA"/>
        </w:rPr>
        <w:t>year over year (</w:t>
      </w:r>
      <w:r w:rsidR="006773BC" w:rsidRPr="006773BC">
        <w:rPr>
          <w:rFonts w:ascii="Helvetica" w:eastAsia="Times New Roman" w:hAnsi="Helvetica" w:cs="Helvetica"/>
          <w:color w:val="333333"/>
          <w:sz w:val="21"/>
          <w:szCs w:val="21"/>
          <w:lang w:eastAsia="en-CA"/>
        </w:rPr>
        <w:t>y/y</w:t>
      </w:r>
      <w:r w:rsidR="00C7635C">
        <w:rPr>
          <w:rFonts w:ascii="Helvetica" w:eastAsia="Times New Roman" w:hAnsi="Helvetica" w:cs="Helvetica"/>
          <w:color w:val="333333"/>
          <w:sz w:val="21"/>
          <w:szCs w:val="21"/>
          <w:lang w:eastAsia="en-CA"/>
        </w:rPr>
        <w:t xml:space="preserve">) </w:t>
      </w:r>
      <w:r w:rsidR="006773BC" w:rsidRPr="006773BC">
        <w:rPr>
          <w:rFonts w:ascii="Helvetica" w:eastAsia="Times New Roman" w:hAnsi="Helvetica" w:cs="Helvetica"/>
          <w:color w:val="333333"/>
          <w:sz w:val="21"/>
          <w:szCs w:val="21"/>
          <w:lang w:eastAsia="en-CA"/>
        </w:rPr>
        <w:t>calculation smooths out the changes that occur in the four intervening quarters. Projecting four quarter</w:t>
      </w:r>
      <w:r w:rsidR="0086557D">
        <w:rPr>
          <w:rFonts w:ascii="Helvetica" w:eastAsia="Times New Roman" w:hAnsi="Helvetica" w:cs="Helvetica"/>
          <w:color w:val="333333"/>
          <w:sz w:val="21"/>
          <w:szCs w:val="21"/>
          <w:lang w:eastAsia="en-CA"/>
        </w:rPr>
        <w:t>s</w:t>
      </w:r>
      <w:r w:rsidR="006773BC" w:rsidRPr="006773BC">
        <w:rPr>
          <w:rFonts w:ascii="Helvetica" w:eastAsia="Times New Roman" w:hAnsi="Helvetica" w:cs="Helvetica"/>
          <w:color w:val="333333"/>
          <w:sz w:val="21"/>
          <w:szCs w:val="21"/>
          <w:lang w:eastAsia="en-CA"/>
        </w:rPr>
        <w:t xml:space="preserve"> ahead, the </w:t>
      </w:r>
      <w:r w:rsidR="00E82929">
        <w:rPr>
          <w:rFonts w:ascii="Helvetica" w:eastAsia="Times New Roman" w:hAnsi="Helvetica" w:cs="Helvetica"/>
          <w:color w:val="333333"/>
          <w:sz w:val="21"/>
          <w:szCs w:val="21"/>
          <w:lang w:eastAsia="en-CA"/>
        </w:rPr>
        <w:t xml:space="preserve">conditional GDP growth distributions </w:t>
      </w:r>
      <w:r w:rsidR="004B44EF">
        <w:rPr>
          <w:rFonts w:ascii="Helvetica" w:eastAsia="Times New Roman" w:hAnsi="Helvetica" w:cs="Helvetica"/>
          <w:color w:val="333333"/>
          <w:sz w:val="21"/>
          <w:szCs w:val="21"/>
          <w:lang w:eastAsia="en-CA"/>
        </w:rPr>
        <w:t xml:space="preserve">are less volatile.  </w:t>
      </w:r>
      <w:r w:rsidR="00537A0C">
        <w:rPr>
          <w:rFonts w:ascii="Helvetica" w:eastAsia="Times New Roman" w:hAnsi="Helvetica" w:cs="Helvetica"/>
          <w:color w:val="333333"/>
          <w:sz w:val="21"/>
          <w:szCs w:val="21"/>
          <w:lang w:eastAsia="en-CA"/>
        </w:rPr>
        <w:t>Specifically</w:t>
      </w:r>
      <w:r w:rsidR="006773BC" w:rsidRPr="006773BC">
        <w:rPr>
          <w:rFonts w:ascii="Helvetica" w:eastAsia="Times New Roman" w:hAnsi="Helvetica" w:cs="Helvetica"/>
          <w:color w:val="333333"/>
          <w:sz w:val="21"/>
          <w:szCs w:val="21"/>
          <w:lang w:eastAsia="en-CA"/>
        </w:rPr>
        <w:t>:</w:t>
      </w:r>
    </w:p>
    <w:p w14:paraId="51908130" w14:textId="77777777" w:rsidR="006773BC" w:rsidRPr="006773BC" w:rsidRDefault="006773BC" w:rsidP="006773BC">
      <w:pPr>
        <w:numPr>
          <w:ilvl w:val="0"/>
          <w:numId w:val="34"/>
        </w:numPr>
        <w:shd w:val="clear" w:color="auto" w:fill="FFFFFF"/>
        <w:spacing w:before="100" w:beforeAutospacing="1" w:after="100" w:afterAutospacing="1" w:line="240" w:lineRule="auto"/>
        <w:rPr>
          <w:rFonts w:ascii="Helvetica" w:eastAsia="Times New Roman" w:hAnsi="Helvetica" w:cs="Helvetica"/>
          <w:color w:val="333333"/>
          <w:sz w:val="21"/>
          <w:szCs w:val="21"/>
          <w:lang w:eastAsia="en-CA"/>
        </w:rPr>
      </w:pPr>
      <w:r w:rsidRPr="006773BC">
        <w:rPr>
          <w:rFonts w:ascii="Helvetica" w:eastAsia="Times New Roman" w:hAnsi="Helvetica" w:cs="Helvetica"/>
          <w:color w:val="333333"/>
          <w:sz w:val="21"/>
          <w:szCs w:val="21"/>
          <w:lang w:eastAsia="en-CA"/>
        </w:rPr>
        <w:t xml:space="preserve">The conditional GDP growth distributions do not shift as much to the left and the right over </w:t>
      </w:r>
      <w:proofErr w:type="gramStart"/>
      <w:r w:rsidRPr="006773BC">
        <w:rPr>
          <w:rFonts w:ascii="Helvetica" w:eastAsia="Times New Roman" w:hAnsi="Helvetica" w:cs="Helvetica"/>
          <w:color w:val="333333"/>
          <w:sz w:val="21"/>
          <w:szCs w:val="21"/>
          <w:lang w:eastAsia="en-CA"/>
        </w:rPr>
        <w:t>time</w:t>
      </w:r>
      <w:proofErr w:type="gramEnd"/>
    </w:p>
    <w:p w14:paraId="2FB8FF22" w14:textId="77777777" w:rsidR="006773BC" w:rsidRPr="006773BC" w:rsidRDefault="006773BC" w:rsidP="006773BC">
      <w:pPr>
        <w:numPr>
          <w:ilvl w:val="0"/>
          <w:numId w:val="34"/>
        </w:numPr>
        <w:shd w:val="clear" w:color="auto" w:fill="FFFFFF"/>
        <w:spacing w:before="100" w:beforeAutospacing="1" w:after="100" w:afterAutospacing="1" w:line="240" w:lineRule="auto"/>
        <w:rPr>
          <w:rFonts w:ascii="Helvetica" w:eastAsia="Times New Roman" w:hAnsi="Helvetica" w:cs="Helvetica"/>
          <w:color w:val="333333"/>
          <w:sz w:val="21"/>
          <w:szCs w:val="21"/>
          <w:lang w:eastAsia="en-CA"/>
        </w:rPr>
      </w:pPr>
      <w:r w:rsidRPr="006773BC">
        <w:rPr>
          <w:rFonts w:ascii="Helvetica" w:eastAsia="Times New Roman" w:hAnsi="Helvetica" w:cs="Helvetica"/>
          <w:color w:val="333333"/>
          <w:sz w:val="21"/>
          <w:szCs w:val="21"/>
          <w:lang w:eastAsia="en-CA"/>
        </w:rPr>
        <w:t xml:space="preserve">the recession signal comes in the form of a longer left </w:t>
      </w:r>
      <w:proofErr w:type="gramStart"/>
      <w:r w:rsidRPr="006773BC">
        <w:rPr>
          <w:rFonts w:ascii="Helvetica" w:eastAsia="Times New Roman" w:hAnsi="Helvetica" w:cs="Helvetica"/>
          <w:color w:val="333333"/>
          <w:sz w:val="21"/>
          <w:szCs w:val="21"/>
          <w:lang w:eastAsia="en-CA"/>
        </w:rPr>
        <w:t>tail</w:t>
      </w:r>
      <w:proofErr w:type="gramEnd"/>
    </w:p>
    <w:p w14:paraId="67207605" w14:textId="77777777" w:rsidR="006773BC" w:rsidRPr="006773BC" w:rsidRDefault="006773BC" w:rsidP="006773BC">
      <w:pPr>
        <w:numPr>
          <w:ilvl w:val="0"/>
          <w:numId w:val="34"/>
        </w:numPr>
        <w:shd w:val="clear" w:color="auto" w:fill="FFFFFF"/>
        <w:spacing w:before="100" w:beforeAutospacing="1" w:after="100" w:afterAutospacing="1" w:line="240" w:lineRule="auto"/>
        <w:rPr>
          <w:rFonts w:ascii="Helvetica" w:eastAsia="Times New Roman" w:hAnsi="Helvetica" w:cs="Helvetica"/>
          <w:color w:val="333333"/>
          <w:sz w:val="21"/>
          <w:szCs w:val="21"/>
          <w:lang w:eastAsia="en-CA"/>
        </w:rPr>
      </w:pPr>
      <w:r w:rsidRPr="006773BC">
        <w:rPr>
          <w:rFonts w:ascii="Helvetica" w:eastAsia="Times New Roman" w:hAnsi="Helvetica" w:cs="Helvetica"/>
          <w:color w:val="333333"/>
          <w:sz w:val="21"/>
          <w:szCs w:val="21"/>
          <w:lang w:eastAsia="en-CA"/>
        </w:rPr>
        <w:t>The year ahead projection indicates that there is more variation to the downside (more variation in the left tail than in the right tail). This is a fact that is emphasized in Tobias Adrian’s paper – it’s more likely that shocks to the economy result in lost output and there are few “shocks” that make us better off. This is something that is better visible with the year ahead projection.</w:t>
      </w:r>
    </w:p>
    <w:p w14:paraId="635C8045" w14:textId="77777777" w:rsidR="006773BC" w:rsidRPr="006773BC" w:rsidRDefault="006773BC" w:rsidP="006773BC">
      <w:pPr>
        <w:shd w:val="clear" w:color="auto" w:fill="FFFFFF"/>
        <w:spacing w:after="150" w:line="240" w:lineRule="auto"/>
        <w:rPr>
          <w:rFonts w:ascii="Helvetica" w:eastAsia="Times New Roman" w:hAnsi="Helvetica" w:cs="Helvetica"/>
          <w:color w:val="333333"/>
          <w:sz w:val="21"/>
          <w:szCs w:val="21"/>
          <w:lang w:eastAsia="en-CA"/>
        </w:rPr>
      </w:pPr>
      <w:r w:rsidRPr="006773BC">
        <w:rPr>
          <w:rFonts w:ascii="Helvetica" w:eastAsia="Times New Roman" w:hAnsi="Helvetica" w:cs="Helvetica"/>
          <w:color w:val="333333"/>
          <w:sz w:val="21"/>
          <w:szCs w:val="21"/>
          <w:lang w:eastAsia="en-CA"/>
        </w:rPr>
        <w:t>At the same time, we note that the results are still broadly comparable. The flow of credit to the economy suggests that the 1980s recession is more severe than the 1970s. The 2009 recession had a greater potential impact than previous recessions and 2020 pandemic lockdown was potentially the worst.</w:t>
      </w:r>
    </w:p>
    <w:p w14:paraId="6EB1CAD4" w14:textId="77777777" w:rsidR="006773BC" w:rsidRDefault="006773BC" w:rsidP="006773BC">
      <w:pPr>
        <w:shd w:val="clear" w:color="auto" w:fill="FFFFFF"/>
        <w:spacing w:after="150" w:line="240" w:lineRule="auto"/>
        <w:rPr>
          <w:rFonts w:ascii="Helvetica" w:eastAsia="Times New Roman" w:hAnsi="Helvetica" w:cs="Helvetica"/>
          <w:color w:val="333333"/>
          <w:sz w:val="21"/>
          <w:szCs w:val="21"/>
          <w:lang w:eastAsia="en-CA"/>
        </w:rPr>
      </w:pPr>
      <w:r w:rsidRPr="006773BC">
        <w:rPr>
          <w:rFonts w:ascii="Helvetica" w:eastAsia="Times New Roman" w:hAnsi="Helvetica" w:cs="Helvetica"/>
          <w:color w:val="333333"/>
          <w:sz w:val="21"/>
          <w:szCs w:val="21"/>
          <w:lang w:eastAsia="en-CA"/>
        </w:rPr>
        <w:t xml:space="preserve">It is important to recall the Tobias Adrian believes that this tool can function as </w:t>
      </w:r>
      <w:proofErr w:type="gramStart"/>
      <w:r w:rsidRPr="006773BC">
        <w:rPr>
          <w:rFonts w:ascii="Helvetica" w:eastAsia="Times New Roman" w:hAnsi="Helvetica" w:cs="Helvetica"/>
          <w:color w:val="333333"/>
          <w:sz w:val="21"/>
          <w:szCs w:val="21"/>
          <w:lang w:eastAsia="en-CA"/>
        </w:rPr>
        <w:t>a</w:t>
      </w:r>
      <w:proofErr w:type="gramEnd"/>
      <w:r w:rsidRPr="006773BC">
        <w:rPr>
          <w:rFonts w:ascii="Helvetica" w:eastAsia="Times New Roman" w:hAnsi="Helvetica" w:cs="Helvetica"/>
          <w:color w:val="333333"/>
          <w:sz w:val="21"/>
          <w:szCs w:val="21"/>
          <w:lang w:eastAsia="en-CA"/>
        </w:rPr>
        <w:t xml:space="preserve"> early warning signal and lead the government to intervene and “prevent” the worst case outcome. The pandemic did see decisive government intervention, explaining the powerful bounce </w:t>
      </w:r>
      <w:proofErr w:type="gramStart"/>
      <w:r w:rsidRPr="006773BC">
        <w:rPr>
          <w:rFonts w:ascii="Helvetica" w:eastAsia="Times New Roman" w:hAnsi="Helvetica" w:cs="Helvetica"/>
          <w:color w:val="333333"/>
          <w:sz w:val="21"/>
          <w:szCs w:val="21"/>
          <w:lang w:eastAsia="en-CA"/>
        </w:rPr>
        <w:t>back</w:t>
      </w:r>
      <w:proofErr w:type="gramEnd"/>
    </w:p>
    <w:p w14:paraId="29DDF3A8" w14:textId="35BF1935" w:rsidR="00FD348B" w:rsidRDefault="00FD348B" w:rsidP="00FD348B"/>
    <w:p w14:paraId="1689D78B" w14:textId="187A6A11" w:rsidR="0058679F" w:rsidRPr="00576AE6" w:rsidRDefault="0058679F" w:rsidP="00576AE6">
      <w:pPr>
        <w:pStyle w:val="Heading2"/>
        <w:rPr>
          <w:bCs/>
        </w:rPr>
      </w:pPr>
      <w:bookmarkStart w:id="12" w:name="_Toc152006462"/>
      <w:r w:rsidRPr="00576AE6">
        <w:rPr>
          <w:bCs/>
        </w:rPr>
        <w:t>Fitting a skewed student t-distribution and visualizing the fi</w:t>
      </w:r>
      <w:r w:rsidR="00576AE6" w:rsidRPr="00576AE6">
        <w:rPr>
          <w:bCs/>
        </w:rPr>
        <w:t>f</w:t>
      </w:r>
      <w:r w:rsidRPr="00576AE6">
        <w:rPr>
          <w:bCs/>
        </w:rPr>
        <w:t>th quantile cutoff</w:t>
      </w:r>
      <w:bookmarkEnd w:id="12"/>
    </w:p>
    <w:p w14:paraId="4B0D5486" w14:textId="77777777" w:rsidR="00007578" w:rsidRDefault="0058679F" w:rsidP="00C25CED">
      <w:pPr>
        <w:spacing w:after="0"/>
      </w:pPr>
      <w:r>
        <w:t xml:space="preserve">The final step conducted by Tobias Adrian is to fit a skewed student's t-distribution </w:t>
      </w:r>
      <w:proofErr w:type="gramStart"/>
      <w:r>
        <w:t>in order to</w:t>
      </w:r>
      <w:proofErr w:type="gramEnd"/>
      <w:r>
        <w:t xml:space="preserve"> recover a parametric distribution</w:t>
      </w:r>
      <w:r w:rsidR="00007578">
        <w:t xml:space="preserve">.  </w:t>
      </w:r>
    </w:p>
    <w:p w14:paraId="4BEB92B6" w14:textId="77777777" w:rsidR="00007578" w:rsidRDefault="00007578" w:rsidP="00C25CED">
      <w:pPr>
        <w:spacing w:after="0"/>
      </w:pPr>
    </w:p>
    <w:p w14:paraId="5355AE7A" w14:textId="2AAABD79" w:rsidR="0058679F" w:rsidRDefault="00007578" w:rsidP="00C25CED">
      <w:pPr>
        <w:spacing w:after="0"/>
      </w:pPr>
      <w:r>
        <w:t>Relative to the t-distribution, the skewed t-distribution adds a shape parameter, which regulates the skewing effect of the probability density function</w:t>
      </w:r>
      <w:r w:rsidR="00E45625">
        <w:t>. The skewed t-distribution is described by</w:t>
      </w:r>
      <w:r w:rsidR="0058679F">
        <w:t xml:space="preserve">: </w:t>
      </w:r>
    </w:p>
    <w:p w14:paraId="19135AC9" w14:textId="51E66B60" w:rsidR="0058679F" w:rsidRPr="00C25CED" w:rsidRDefault="0058679F" w:rsidP="008E2E84">
      <w:pPr>
        <w:numPr>
          <w:ilvl w:val="0"/>
          <w:numId w:val="34"/>
        </w:numPr>
        <w:shd w:val="clear" w:color="auto" w:fill="FFFFFF"/>
        <w:spacing w:after="0" w:line="240" w:lineRule="auto"/>
        <w:ind w:left="714" w:hanging="357"/>
        <w:rPr>
          <w:rFonts w:ascii="Helvetica" w:eastAsia="Times New Roman" w:hAnsi="Helvetica" w:cs="Helvetica"/>
          <w:color w:val="333333"/>
          <w:sz w:val="21"/>
          <w:szCs w:val="21"/>
          <w:lang w:eastAsia="en-CA"/>
        </w:rPr>
      </w:pPr>
      <w:r w:rsidRPr="00C25CED">
        <w:rPr>
          <w:rFonts w:ascii="Helvetica" w:eastAsia="Times New Roman" w:hAnsi="Helvetica" w:cs="Helvetica"/>
          <w:color w:val="333333"/>
          <w:sz w:val="21"/>
          <w:szCs w:val="21"/>
          <w:lang w:eastAsia="en-CA"/>
        </w:rPr>
        <w:t xml:space="preserve"> mean or central location: denoted here as </w:t>
      </w:r>
      <w:proofErr w:type="gramStart"/>
      <w:r w:rsidRPr="00C25CED">
        <w:rPr>
          <w:rFonts w:ascii="Helvetica" w:eastAsia="Times New Roman" w:hAnsi="Helvetica" w:cs="Helvetica"/>
          <w:color w:val="333333"/>
          <w:sz w:val="21"/>
          <w:szCs w:val="21"/>
          <w:lang w:eastAsia="en-CA"/>
        </w:rPr>
        <w:t>xi</w:t>
      </w:r>
      <w:proofErr w:type="gramEnd"/>
    </w:p>
    <w:p w14:paraId="168E8A0B" w14:textId="3B980436" w:rsidR="0058679F" w:rsidRPr="00C25CED" w:rsidRDefault="0058679F" w:rsidP="00C25CED">
      <w:pPr>
        <w:numPr>
          <w:ilvl w:val="0"/>
          <w:numId w:val="34"/>
        </w:numPr>
        <w:shd w:val="clear" w:color="auto" w:fill="FFFFFF"/>
        <w:spacing w:before="100" w:beforeAutospacing="1" w:after="100" w:afterAutospacing="1" w:line="240" w:lineRule="auto"/>
        <w:rPr>
          <w:rFonts w:ascii="Helvetica" w:eastAsia="Times New Roman" w:hAnsi="Helvetica" w:cs="Helvetica"/>
          <w:color w:val="333333"/>
          <w:sz w:val="21"/>
          <w:szCs w:val="21"/>
          <w:lang w:eastAsia="en-CA"/>
        </w:rPr>
      </w:pPr>
      <w:r w:rsidRPr="00C25CED">
        <w:rPr>
          <w:rFonts w:ascii="Helvetica" w:eastAsia="Times New Roman" w:hAnsi="Helvetica" w:cs="Helvetica"/>
          <w:color w:val="333333"/>
          <w:sz w:val="21"/>
          <w:szCs w:val="21"/>
          <w:lang w:eastAsia="en-CA"/>
        </w:rPr>
        <w:t xml:space="preserve"> the scale or dispersion: denoted here as </w:t>
      </w:r>
      <w:proofErr w:type="gramStart"/>
      <w:r w:rsidRPr="00C25CED">
        <w:rPr>
          <w:rFonts w:ascii="Helvetica" w:eastAsia="Times New Roman" w:hAnsi="Helvetica" w:cs="Helvetica"/>
          <w:color w:val="333333"/>
          <w:sz w:val="21"/>
          <w:szCs w:val="21"/>
          <w:lang w:eastAsia="en-CA"/>
        </w:rPr>
        <w:t>omega</w:t>
      </w:r>
      <w:proofErr w:type="gramEnd"/>
    </w:p>
    <w:p w14:paraId="7552843C" w14:textId="3FA7441A" w:rsidR="0058679F" w:rsidRPr="00C25CED" w:rsidRDefault="0058679F" w:rsidP="00C25CED">
      <w:pPr>
        <w:numPr>
          <w:ilvl w:val="0"/>
          <w:numId w:val="34"/>
        </w:numPr>
        <w:shd w:val="clear" w:color="auto" w:fill="FFFFFF"/>
        <w:spacing w:before="100" w:beforeAutospacing="1" w:after="100" w:afterAutospacing="1" w:line="240" w:lineRule="auto"/>
        <w:rPr>
          <w:rFonts w:ascii="Helvetica" w:eastAsia="Times New Roman" w:hAnsi="Helvetica" w:cs="Helvetica"/>
          <w:color w:val="333333"/>
          <w:sz w:val="21"/>
          <w:szCs w:val="21"/>
          <w:lang w:eastAsia="en-CA"/>
        </w:rPr>
      </w:pPr>
      <w:r w:rsidRPr="00C25CED">
        <w:rPr>
          <w:rFonts w:ascii="Helvetica" w:eastAsia="Times New Roman" w:hAnsi="Helvetica" w:cs="Helvetica"/>
          <w:color w:val="333333"/>
          <w:sz w:val="21"/>
          <w:szCs w:val="21"/>
          <w:lang w:eastAsia="en-CA"/>
        </w:rPr>
        <w:t xml:space="preserve"> the fatness of the tails: denoted here as </w:t>
      </w:r>
      <w:proofErr w:type="gramStart"/>
      <w:r w:rsidRPr="00C25CED">
        <w:rPr>
          <w:rFonts w:ascii="Helvetica" w:eastAsia="Times New Roman" w:hAnsi="Helvetica" w:cs="Helvetica"/>
          <w:color w:val="333333"/>
          <w:sz w:val="21"/>
          <w:szCs w:val="21"/>
          <w:lang w:eastAsia="en-CA"/>
        </w:rPr>
        <w:t>alpha</w:t>
      </w:r>
      <w:proofErr w:type="gramEnd"/>
    </w:p>
    <w:p w14:paraId="3B353929" w14:textId="1D01AC5F" w:rsidR="0058679F" w:rsidRPr="00F031CD" w:rsidRDefault="0058679F" w:rsidP="0058679F">
      <w:pPr>
        <w:numPr>
          <w:ilvl w:val="0"/>
          <w:numId w:val="34"/>
        </w:numPr>
        <w:shd w:val="clear" w:color="auto" w:fill="FFFFFF"/>
        <w:spacing w:before="100" w:beforeAutospacing="1" w:after="100" w:afterAutospacing="1" w:line="240" w:lineRule="auto"/>
        <w:rPr>
          <w:rFonts w:ascii="Helvetica" w:eastAsia="Times New Roman" w:hAnsi="Helvetica" w:cs="Helvetica"/>
          <w:color w:val="333333"/>
          <w:sz w:val="21"/>
          <w:szCs w:val="21"/>
          <w:lang w:eastAsia="en-CA"/>
        </w:rPr>
      </w:pPr>
      <w:r w:rsidRPr="00C25CED">
        <w:rPr>
          <w:rFonts w:ascii="Helvetica" w:eastAsia="Times New Roman" w:hAnsi="Helvetica" w:cs="Helvetica"/>
          <w:color w:val="333333"/>
          <w:sz w:val="21"/>
          <w:szCs w:val="21"/>
          <w:lang w:eastAsia="en-CA"/>
        </w:rPr>
        <w:t xml:space="preserve"> a shape parameter: denoted here as </w:t>
      </w:r>
      <w:proofErr w:type="gramStart"/>
      <w:r w:rsidRPr="00C25CED">
        <w:rPr>
          <w:rFonts w:ascii="Helvetica" w:eastAsia="Times New Roman" w:hAnsi="Helvetica" w:cs="Helvetica"/>
          <w:color w:val="333333"/>
          <w:sz w:val="21"/>
          <w:szCs w:val="21"/>
          <w:lang w:eastAsia="en-CA"/>
        </w:rPr>
        <w:t>tau</w:t>
      </w:r>
      <w:proofErr w:type="gramEnd"/>
    </w:p>
    <w:p w14:paraId="3AF26E2C" w14:textId="48A87013" w:rsidR="0058679F" w:rsidRDefault="0058679F" w:rsidP="0058679F">
      <w:r>
        <w:t>The “</w:t>
      </w:r>
      <w:proofErr w:type="spellStart"/>
      <w:r>
        <w:t>sn</w:t>
      </w:r>
      <w:proofErr w:type="spellEnd"/>
      <w:r>
        <w:t xml:space="preserve">” package in R fits a skewed t-distribution to </w:t>
      </w:r>
      <w:r w:rsidR="00DF7638">
        <w:t xml:space="preserve">our empirical </w:t>
      </w:r>
      <w:r>
        <w:t>quantile estimates</w:t>
      </w:r>
      <w:r w:rsidR="00DF7638">
        <w:t xml:space="preserve"> by minimizing the squared distance between our estimated, empirical quantile</w:t>
      </w:r>
      <w:r w:rsidR="009D39D7">
        <w:t xml:space="preserve">s </w:t>
      </w:r>
      <w:r w:rsidR="00DF7638">
        <w:t>and the parametric PDF of the skewed t-distribution.</w:t>
      </w:r>
      <w:r w:rsidR="009D39D7">
        <w:t xml:space="preserve"> </w:t>
      </w:r>
    </w:p>
    <w:p w14:paraId="0198CCCB" w14:textId="77777777" w:rsidR="009502EC" w:rsidRDefault="009502EC" w:rsidP="009502EC">
      <w:r>
        <w:t xml:space="preserve">This will allow us to describe and visualize "growth-at-risk" in parametric terms and to label the 5th quantile cut-off.  </w:t>
      </w:r>
    </w:p>
    <w:p w14:paraId="017960B6" w14:textId="36A29A7E" w:rsidR="0058679F" w:rsidRDefault="001E3958" w:rsidP="009502EC">
      <w:pPr>
        <w:pStyle w:val="ListParagraph"/>
        <w:numPr>
          <w:ilvl w:val="0"/>
          <w:numId w:val="33"/>
        </w:numPr>
      </w:pPr>
      <w:r w:rsidRPr="001E3958">
        <w:lastRenderedPageBreak/>
        <w:t xml:space="preserve">It is graphed below as the red dot along with the skewed t-distribution. The 5% quantile in the left tail is the “vulnerable growth” or “growth @ </w:t>
      </w:r>
      <w:proofErr w:type="gramStart"/>
      <w:r w:rsidRPr="001E3958">
        <w:t>risk</w:t>
      </w:r>
      <w:proofErr w:type="gramEnd"/>
      <w:r w:rsidRPr="001E3958">
        <w:t>”</w:t>
      </w:r>
    </w:p>
    <w:p w14:paraId="287FC79D" w14:textId="30F42C3C" w:rsidR="0058679F" w:rsidRDefault="0058679F" w:rsidP="0058679F">
      <w:r>
        <w:t>.</w:t>
      </w:r>
    </w:p>
    <w:p w14:paraId="55409A51" w14:textId="4452F473" w:rsidR="007E32C4" w:rsidRDefault="009809E8" w:rsidP="00FD348B">
      <w:r>
        <w:rPr>
          <w:noProof/>
        </w:rPr>
        <w:lastRenderedPageBreak/>
        <w:drawing>
          <wp:inline distT="0" distB="0" distL="0" distR="0" wp14:anchorId="3D78CA07" wp14:editId="5B35EED4">
            <wp:extent cx="5943600" cy="7873365"/>
            <wp:effectExtent l="0" t="0" r="0" b="0"/>
            <wp:docPr id="188174036"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74036" name="Picture 1" descr="A graph of a graph&#10;&#10;Description automatically generated with medium confidence"/>
                    <pic:cNvPicPr/>
                  </pic:nvPicPr>
                  <pic:blipFill>
                    <a:blip r:embed="rId28"/>
                    <a:stretch>
                      <a:fillRect/>
                    </a:stretch>
                  </pic:blipFill>
                  <pic:spPr>
                    <a:xfrm>
                      <a:off x="0" y="0"/>
                      <a:ext cx="5943600" cy="7873365"/>
                    </a:xfrm>
                    <a:prstGeom prst="rect">
                      <a:avLst/>
                    </a:prstGeom>
                  </pic:spPr>
                </pic:pic>
              </a:graphicData>
            </a:graphic>
          </wp:inline>
        </w:drawing>
      </w:r>
    </w:p>
    <w:p w14:paraId="4052AF96" w14:textId="1843BC40" w:rsidR="001F30C4" w:rsidRDefault="00174BD6" w:rsidP="00FD348B">
      <w:r w:rsidRPr="00174BD6">
        <w:lastRenderedPageBreak/>
        <w:t xml:space="preserve">To better illustrate </w:t>
      </w:r>
      <w:proofErr w:type="spellStart"/>
      <w:r w:rsidRPr="00174BD6">
        <w:t>GaR</w:t>
      </w:r>
      <w:proofErr w:type="spellEnd"/>
      <w:r w:rsidRPr="00174BD6">
        <w:t>, we can draw a vertical line between the x-axis at the 5% quantile up to the fitted t-distribution PDF. The area to the left of this vertical line under the PDF must accommodate 5% of the probability mass. A short line requires a longer left tail to accommodate 5% of the probability mass; a high vertical line leaves more space between the x-axis and the PDF, forcing the PDF down quickly towards the x-axis and resulting in a shorter tail.</w:t>
      </w:r>
    </w:p>
    <w:p w14:paraId="3303B445" w14:textId="09B0A75A" w:rsidR="007E32C4" w:rsidRDefault="00B215B0" w:rsidP="00FD348B">
      <w:r>
        <w:rPr>
          <w:noProof/>
        </w:rPr>
        <w:drawing>
          <wp:inline distT="0" distB="0" distL="0" distR="0" wp14:anchorId="5910D733" wp14:editId="6882D3B6">
            <wp:extent cx="5943520" cy="6646365"/>
            <wp:effectExtent l="0" t="0" r="635" b="2540"/>
            <wp:docPr id="1019459390" name="Picture 1" descr="A graph showing a variety of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459390" name="Picture 1" descr="A graph showing a variety of graphs&#10;&#10;Description automatically generated with medium confidence"/>
                    <pic:cNvPicPr/>
                  </pic:nvPicPr>
                  <pic:blipFill>
                    <a:blip r:embed="rId29"/>
                    <a:stretch>
                      <a:fillRect/>
                    </a:stretch>
                  </pic:blipFill>
                  <pic:spPr>
                    <a:xfrm>
                      <a:off x="0" y="0"/>
                      <a:ext cx="5951776" cy="6655597"/>
                    </a:xfrm>
                    <a:prstGeom prst="rect">
                      <a:avLst/>
                    </a:prstGeom>
                  </pic:spPr>
                </pic:pic>
              </a:graphicData>
            </a:graphic>
          </wp:inline>
        </w:drawing>
      </w:r>
    </w:p>
    <w:p w14:paraId="76973BD5" w14:textId="77777777" w:rsidR="007E32C4" w:rsidRDefault="007E32C4" w:rsidP="00FD348B"/>
    <w:p w14:paraId="5FF47FF4" w14:textId="067C2F5A" w:rsidR="00635698" w:rsidRDefault="00635698" w:rsidP="00C34F4F">
      <w:pPr>
        <w:pStyle w:val="Heading2"/>
        <w:rPr>
          <w:bCs/>
        </w:rPr>
      </w:pPr>
      <w:r w:rsidRPr="00C34F4F">
        <w:rPr>
          <w:bCs/>
        </w:rPr>
        <w:t>Evaluating the quantile regression model</w:t>
      </w:r>
    </w:p>
    <w:p w14:paraId="4E561BBA" w14:textId="1E74AC50" w:rsidR="000C53B6" w:rsidRDefault="00684E4F" w:rsidP="00C34F4F">
      <w:r>
        <w:t xml:space="preserve">We can </w:t>
      </w:r>
      <w:r w:rsidR="00F04A8E">
        <w:t xml:space="preserve">visualize the change in the quantile coefficients </w:t>
      </w:r>
      <w:r w:rsidR="00B8280B">
        <w:t xml:space="preserve">that we empirically </w:t>
      </w:r>
      <w:r w:rsidR="00F85B8C">
        <w:t xml:space="preserve">estimated. </w:t>
      </w:r>
      <w:r w:rsidR="00CB557F" w:rsidRPr="00CB557F">
        <w:t xml:space="preserve">Each black dot is the slope coefficient for the quantile indicated on the x axis. The red lines are the least squares estimate and its confidence interval. </w:t>
      </w:r>
    </w:p>
    <w:p w14:paraId="37D2A424" w14:textId="3268BF9F" w:rsidR="00C34F4F" w:rsidRDefault="000C53B6" w:rsidP="000C53B6">
      <w:pPr>
        <w:pStyle w:val="ListParagraph"/>
        <w:numPr>
          <w:ilvl w:val="0"/>
          <w:numId w:val="33"/>
        </w:numPr>
      </w:pPr>
      <w:r>
        <w:t xml:space="preserve">Clearly, the </w:t>
      </w:r>
      <w:r w:rsidR="00CB557F" w:rsidRPr="00CB557F">
        <w:t>lower and upper quartiles are well beyond the least squares estimate</w:t>
      </w:r>
      <w:r w:rsidR="00284D0A">
        <w:t xml:space="preserve"> of the mean</w:t>
      </w:r>
      <w:r w:rsidR="008D4309">
        <w:t xml:space="preserve"> of the distribution </w:t>
      </w:r>
      <w:r w:rsidR="00284D0A">
        <w:t xml:space="preserve">– an indication that </w:t>
      </w:r>
      <w:r w:rsidR="008D4309">
        <w:t>OLS is inadequate to capture the full conditional distribution</w:t>
      </w:r>
      <w:r w:rsidR="002A61A5">
        <w:t xml:space="preserve">.  </w:t>
      </w:r>
    </w:p>
    <w:p w14:paraId="52B09DC4" w14:textId="5774F3B1" w:rsidR="002A61A5" w:rsidRDefault="003035C7" w:rsidP="002A61A5">
      <w:r>
        <w:rPr>
          <w:noProof/>
        </w:rPr>
        <w:drawing>
          <wp:inline distT="0" distB="0" distL="0" distR="0" wp14:anchorId="3CB5B47B" wp14:editId="7D34D5BF">
            <wp:extent cx="4756150" cy="3878600"/>
            <wp:effectExtent l="0" t="0" r="6350" b="7620"/>
            <wp:docPr id="1970791710" name="Picture 1" descr="A graph with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791710" name="Picture 1" descr="A graph with lines and numbers&#10;&#10;Description automatically generated"/>
                    <pic:cNvPicPr/>
                  </pic:nvPicPr>
                  <pic:blipFill>
                    <a:blip r:embed="rId30"/>
                    <a:stretch>
                      <a:fillRect/>
                    </a:stretch>
                  </pic:blipFill>
                  <pic:spPr>
                    <a:xfrm>
                      <a:off x="0" y="0"/>
                      <a:ext cx="4760354" cy="3882028"/>
                    </a:xfrm>
                    <a:prstGeom prst="rect">
                      <a:avLst/>
                    </a:prstGeom>
                  </pic:spPr>
                </pic:pic>
              </a:graphicData>
            </a:graphic>
          </wp:inline>
        </w:drawing>
      </w:r>
    </w:p>
    <w:p w14:paraId="11BAA4BD" w14:textId="23B4C914" w:rsidR="002A61A5" w:rsidRDefault="00CA573A" w:rsidP="002A61A5">
      <w:r>
        <w:t xml:space="preserve">For both the </w:t>
      </w:r>
      <w:r w:rsidR="00ED48EC">
        <w:t>independent variables Growth_1 and GCredit_1</w:t>
      </w:r>
      <w:r w:rsidR="00945F42">
        <w:t>,</w:t>
      </w:r>
      <w:r w:rsidR="000B6FD3">
        <w:rPr>
          <w:rFonts w:cs="Arial"/>
          <w:color w:val="2B2B2B"/>
          <w:sz w:val="26"/>
          <w:szCs w:val="26"/>
          <w:shd w:val="clear" w:color="auto" w:fill="FFFFFF"/>
        </w:rPr>
        <w:t xml:space="preserve"> </w:t>
      </w:r>
      <w:r w:rsidR="000B6FD3" w:rsidRPr="000B6FD3">
        <w:t xml:space="preserve">the linear regression slope </w:t>
      </w:r>
      <w:r w:rsidR="000B6FD3">
        <w:t xml:space="preserve">at each quantile </w:t>
      </w:r>
      <w:r w:rsidR="000B6FD3" w:rsidRPr="000B6FD3">
        <w:t>is sufficient to describe the relationship between x and y.</w:t>
      </w:r>
    </w:p>
    <w:p w14:paraId="25990D7A" w14:textId="04181F3B" w:rsidR="00916359" w:rsidRDefault="00916359" w:rsidP="00916359">
      <w:pPr>
        <w:pStyle w:val="ListParagraph"/>
        <w:numPr>
          <w:ilvl w:val="0"/>
          <w:numId w:val="33"/>
        </w:numPr>
      </w:pPr>
      <w:r>
        <w:t xml:space="preserve">For Growth_1, only two dots fall outside of the </w:t>
      </w:r>
      <w:r w:rsidR="00097949">
        <w:t xml:space="preserve">95% percent </w:t>
      </w:r>
      <w:r w:rsidR="00941334">
        <w:t xml:space="preserve">confidence </w:t>
      </w:r>
      <w:proofErr w:type="gramStart"/>
      <w:r w:rsidR="00941334">
        <w:t>interval</w:t>
      </w:r>
      <w:proofErr w:type="gramEnd"/>
    </w:p>
    <w:p w14:paraId="03485A26" w14:textId="5AFA23B9" w:rsidR="00941334" w:rsidRDefault="00EB32BA" w:rsidP="00916359">
      <w:pPr>
        <w:pStyle w:val="ListParagraph"/>
        <w:numPr>
          <w:ilvl w:val="0"/>
          <w:numId w:val="33"/>
        </w:numPr>
      </w:pPr>
      <w:r>
        <w:t xml:space="preserve">For GCredit_1, only two </w:t>
      </w:r>
      <w:r w:rsidR="006037FA">
        <w:t xml:space="preserve">dots fall </w:t>
      </w:r>
      <w:r w:rsidR="006037FA">
        <w:t xml:space="preserve">outside of the 95% percent confidence </w:t>
      </w:r>
      <w:proofErr w:type="gramStart"/>
      <w:r w:rsidR="006037FA">
        <w:t>interval</w:t>
      </w:r>
      <w:proofErr w:type="gramEnd"/>
    </w:p>
    <w:p w14:paraId="005DC24D" w14:textId="3828C440" w:rsidR="00CA573A" w:rsidRDefault="002658F0" w:rsidP="002A61A5">
      <w:r>
        <w:rPr>
          <w:noProof/>
        </w:rPr>
        <w:drawing>
          <wp:inline distT="0" distB="0" distL="0" distR="0" wp14:anchorId="0EFD974E" wp14:editId="25C7E028">
            <wp:extent cx="4508500" cy="3807659"/>
            <wp:effectExtent l="0" t="0" r="6350" b="2540"/>
            <wp:docPr id="340868221"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868221" name="Picture 1" descr="A graph of a graph&#10;&#10;Description automatically generated"/>
                    <pic:cNvPicPr/>
                  </pic:nvPicPr>
                  <pic:blipFill>
                    <a:blip r:embed="rId31"/>
                    <a:stretch>
                      <a:fillRect/>
                    </a:stretch>
                  </pic:blipFill>
                  <pic:spPr>
                    <a:xfrm>
                      <a:off x="0" y="0"/>
                      <a:ext cx="4516186" cy="3814150"/>
                    </a:xfrm>
                    <a:prstGeom prst="rect">
                      <a:avLst/>
                    </a:prstGeom>
                  </pic:spPr>
                </pic:pic>
              </a:graphicData>
            </a:graphic>
          </wp:inline>
        </w:drawing>
      </w:r>
    </w:p>
    <w:p w14:paraId="5D2B9BB3" w14:textId="77777777" w:rsidR="00CA573A" w:rsidRDefault="00CA573A" w:rsidP="002A61A5"/>
    <w:p w14:paraId="4F660D6F" w14:textId="4D140FE4" w:rsidR="00CA573A" w:rsidRPr="00C34F4F" w:rsidRDefault="0050059B" w:rsidP="002A61A5">
      <w:r>
        <w:rPr>
          <w:noProof/>
        </w:rPr>
        <w:drawing>
          <wp:inline distT="0" distB="0" distL="0" distR="0" wp14:anchorId="15B270B4" wp14:editId="0DBB0C92">
            <wp:extent cx="4493137" cy="3723640"/>
            <wp:effectExtent l="0" t="0" r="3175" b="0"/>
            <wp:docPr id="1023325201" name="Picture 1"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325201" name="Picture 1" descr="A graph of a graph&#10;&#10;Description automatically generated"/>
                    <pic:cNvPicPr/>
                  </pic:nvPicPr>
                  <pic:blipFill>
                    <a:blip r:embed="rId32"/>
                    <a:stretch>
                      <a:fillRect/>
                    </a:stretch>
                  </pic:blipFill>
                  <pic:spPr>
                    <a:xfrm>
                      <a:off x="0" y="0"/>
                      <a:ext cx="4499838" cy="3729193"/>
                    </a:xfrm>
                    <a:prstGeom prst="rect">
                      <a:avLst/>
                    </a:prstGeom>
                  </pic:spPr>
                </pic:pic>
              </a:graphicData>
            </a:graphic>
          </wp:inline>
        </w:drawing>
      </w:r>
    </w:p>
    <w:p w14:paraId="25EDAA49" w14:textId="47D0E9C3" w:rsidR="00EA3E41" w:rsidRDefault="007E6CD0" w:rsidP="007E6CD0">
      <w:pPr>
        <w:pStyle w:val="Heading1"/>
      </w:pPr>
      <w:bookmarkStart w:id="13" w:name="_Toc152006463"/>
      <w:r>
        <w:lastRenderedPageBreak/>
        <w:t>4. Other Models including Machine Learning</w:t>
      </w:r>
      <w:bookmarkEnd w:id="13"/>
    </w:p>
    <w:p w14:paraId="18F61207" w14:textId="7A05EEA7" w:rsidR="00196761" w:rsidRDefault="00196761" w:rsidP="00237C24">
      <w:r>
        <w:t xml:space="preserve">We could rhetorically pose the </w:t>
      </w:r>
      <w:r w:rsidR="00332B31">
        <w:t xml:space="preserve">key </w:t>
      </w:r>
      <w:r>
        <w:t xml:space="preserve">question:  </w:t>
      </w:r>
    </w:p>
    <w:p w14:paraId="5A8E9361" w14:textId="5E4245A9" w:rsidR="00332B31" w:rsidRDefault="00332B31" w:rsidP="00332B31">
      <w:pPr>
        <w:pStyle w:val="ListParagraph"/>
        <w:numPr>
          <w:ilvl w:val="0"/>
          <w:numId w:val="33"/>
        </w:numPr>
      </w:pPr>
      <w:proofErr w:type="gramStart"/>
      <w:r>
        <w:t>Do</w:t>
      </w:r>
      <w:proofErr w:type="gramEnd"/>
      <w:r>
        <w:t xml:space="preserve"> machine learning algorithm improve on the </w:t>
      </w:r>
      <w:r w:rsidR="00404B63">
        <w:t xml:space="preserve">quantile regression model presented above? </w:t>
      </w:r>
    </w:p>
    <w:p w14:paraId="1138C052" w14:textId="7E1AF48D" w:rsidR="00404B63" w:rsidRDefault="00404B63" w:rsidP="00404B63">
      <w:r>
        <w:t xml:space="preserve">The answer is a resounding “no”.  There is no machine learning algorithm that can estimate the whole conditional growth </w:t>
      </w:r>
      <w:r w:rsidR="009A3817">
        <w:t xml:space="preserve">distribution of the dependent variable using a </w:t>
      </w:r>
      <w:proofErr w:type="gramStart"/>
      <w:r w:rsidR="009A3817">
        <w:t>forward looking</w:t>
      </w:r>
      <w:proofErr w:type="gramEnd"/>
      <w:r w:rsidR="009A3817">
        <w:t xml:space="preserve"> independent indicator variable.  </w:t>
      </w:r>
    </w:p>
    <w:p w14:paraId="6CD4A5E9" w14:textId="2A357565" w:rsidR="00556CFA" w:rsidRDefault="00556CFA" w:rsidP="00404B63">
      <w:r>
        <w:t xml:space="preserve">Machine learning </w:t>
      </w:r>
      <w:r w:rsidR="00B3782C">
        <w:t>builds on regression analysis to offer algo</w:t>
      </w:r>
      <w:r w:rsidR="00461253">
        <w:t xml:space="preserve">rithms </w:t>
      </w:r>
      <w:r w:rsidR="005C4AB0">
        <w:t xml:space="preserve">to make forward-looking </w:t>
      </w:r>
      <w:r w:rsidR="00D46D36">
        <w:t>predictions.  Unfortunately, those algorithms all fall into the class of OLS</w:t>
      </w:r>
      <w:r w:rsidR="000209DF">
        <w:t xml:space="preserve"> or regression trees</w:t>
      </w:r>
      <w:r w:rsidR="00516AA3">
        <w:t xml:space="preserve">.  Such algorithms </w:t>
      </w:r>
      <w:r w:rsidR="001215FA">
        <w:t>aim to predict the “expected value</w:t>
      </w:r>
      <w:r w:rsidR="00D30B13">
        <w:t xml:space="preserve">” </w:t>
      </w:r>
      <w:r w:rsidR="00E17665">
        <w:t xml:space="preserve">– however, </w:t>
      </w:r>
      <w:proofErr w:type="gramStart"/>
      <w:r w:rsidR="00E17665">
        <w:t>they</w:t>
      </w:r>
      <w:proofErr w:type="gramEnd"/>
      <w:r w:rsidR="00E17665">
        <w:t xml:space="preserve"> completely useless to estimate tail observations at the fifth quantile of the </w:t>
      </w:r>
      <w:r w:rsidR="00932DEC">
        <w:t>distribution</w:t>
      </w:r>
    </w:p>
    <w:p w14:paraId="02301A88" w14:textId="095A5BE9" w:rsidR="00932DEC" w:rsidRDefault="00932DEC" w:rsidP="00404B63">
      <w:r>
        <w:t xml:space="preserve">We illustrate with </w:t>
      </w:r>
      <w:r w:rsidR="00B542CC">
        <w:t xml:space="preserve">several examples: </w:t>
      </w:r>
    </w:p>
    <w:p w14:paraId="01BB2FDD" w14:textId="3F12F820" w:rsidR="00B542CC" w:rsidRDefault="00B542CC" w:rsidP="005F17CC">
      <w:pPr>
        <w:pStyle w:val="ListParagraph"/>
        <w:numPr>
          <w:ilvl w:val="0"/>
          <w:numId w:val="35"/>
        </w:numPr>
      </w:pPr>
      <w:r>
        <w:t xml:space="preserve">Single regression: </w:t>
      </w:r>
    </w:p>
    <w:p w14:paraId="4E0602E9" w14:textId="001E3468" w:rsidR="00B542CC" w:rsidRDefault="00B26ACF" w:rsidP="00404B63">
      <w:r>
        <w:t xml:space="preserve">We regressed our GDP data on time to generate a trend prediction.  We divided the empirical data into </w:t>
      </w:r>
      <w:r w:rsidR="001C279B">
        <w:t xml:space="preserve">train and test sets.  We illustrate the results here the algorithm accurately </w:t>
      </w:r>
      <w:r w:rsidR="00102D56">
        <w:t xml:space="preserve">fits a trend line to test data, which is compatible with the learning </w:t>
      </w:r>
      <w:r w:rsidR="00422922">
        <w:t>from the train data.  We visualize as follows</w:t>
      </w:r>
      <w:r w:rsidR="00C03569">
        <w:t xml:space="preserve"> and point to the dotted forecast based </w:t>
      </w:r>
      <w:r w:rsidR="00425FE1">
        <w:t xml:space="preserve">on the training set. </w:t>
      </w:r>
    </w:p>
    <w:p w14:paraId="084F261E" w14:textId="3577A26F" w:rsidR="007F6859" w:rsidRDefault="007F6859" w:rsidP="00404B63">
      <w:r>
        <w:rPr>
          <w:noProof/>
        </w:rPr>
        <w:drawing>
          <wp:inline distT="0" distB="0" distL="0" distR="0" wp14:anchorId="499F4E4C" wp14:editId="50A78FEC">
            <wp:extent cx="5943363" cy="3277210"/>
            <wp:effectExtent l="0" t="0" r="635" b="0"/>
            <wp:docPr id="1857918506"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918506" name="Picture 1" descr="A graph with a red line&#10;&#10;Description automatically generated"/>
                    <pic:cNvPicPr/>
                  </pic:nvPicPr>
                  <pic:blipFill>
                    <a:blip r:embed="rId33"/>
                    <a:stretch>
                      <a:fillRect/>
                    </a:stretch>
                  </pic:blipFill>
                  <pic:spPr>
                    <a:xfrm>
                      <a:off x="0" y="0"/>
                      <a:ext cx="5952819" cy="3282424"/>
                    </a:xfrm>
                    <a:prstGeom prst="rect">
                      <a:avLst/>
                    </a:prstGeom>
                  </pic:spPr>
                </pic:pic>
              </a:graphicData>
            </a:graphic>
          </wp:inline>
        </w:drawing>
      </w:r>
    </w:p>
    <w:p w14:paraId="36D08DBE" w14:textId="77777777" w:rsidR="00425FE1" w:rsidRDefault="00425FE1" w:rsidP="00404B63"/>
    <w:p w14:paraId="7301F779" w14:textId="271D00E6" w:rsidR="00196761" w:rsidRDefault="00425FE1" w:rsidP="00237C24">
      <w:r>
        <w:lastRenderedPageBreak/>
        <w:t xml:space="preserve">Although the algorithm was able </w:t>
      </w:r>
      <w:r w:rsidR="00FE1A82">
        <w:t xml:space="preserve">to learn the trend and project accurate ahead, this is just an OLS </w:t>
      </w:r>
      <w:r w:rsidR="00CD70E5">
        <w:t xml:space="preserve">point estimate </w:t>
      </w:r>
      <w:r w:rsidR="00EA4E3B">
        <w:t>of expected value</w:t>
      </w:r>
      <w:r w:rsidR="00617CEA">
        <w:t xml:space="preserve">. </w:t>
      </w:r>
    </w:p>
    <w:p w14:paraId="3A632E5F" w14:textId="1BC1CECD" w:rsidR="00F44DB7" w:rsidRDefault="00EA4E3B" w:rsidP="00F44DB7">
      <w:pPr>
        <w:pStyle w:val="ListParagraph"/>
        <w:numPr>
          <w:ilvl w:val="0"/>
          <w:numId w:val="33"/>
        </w:numPr>
      </w:pPr>
      <w:r>
        <w:t xml:space="preserve">This is a problem from </w:t>
      </w:r>
      <w:r w:rsidR="00345C27">
        <w:t xml:space="preserve">the point of view of wanting </w:t>
      </w:r>
      <w:proofErr w:type="gramStart"/>
      <w:r w:rsidR="00400BFB">
        <w:t>predict</w:t>
      </w:r>
      <w:proofErr w:type="gramEnd"/>
      <w:r w:rsidR="00400BFB">
        <w:t xml:space="preserve"> the entire conditional growth distribution based on 37 independent quantile estimates </w:t>
      </w:r>
      <w:r w:rsidR="00B953E1">
        <w:t>(instead of the “expected value”)</w:t>
      </w:r>
    </w:p>
    <w:p w14:paraId="12625D8D" w14:textId="39918B5A" w:rsidR="00F24232" w:rsidRDefault="00F24232" w:rsidP="00F24232">
      <w:r>
        <w:t>We also perform a residual analysis to evaluate the effectiveness of the model</w:t>
      </w:r>
      <w:r w:rsidR="004473F6">
        <w:t xml:space="preserve">:  </w:t>
      </w:r>
    </w:p>
    <w:p w14:paraId="5AB771C3" w14:textId="34216CB5" w:rsidR="00306FAF" w:rsidRDefault="00306FAF" w:rsidP="00F24232">
      <w:r>
        <w:rPr>
          <w:noProof/>
        </w:rPr>
        <w:drawing>
          <wp:inline distT="0" distB="0" distL="0" distR="0" wp14:anchorId="01541F6B" wp14:editId="56246E65">
            <wp:extent cx="5943600" cy="3804285"/>
            <wp:effectExtent l="0" t="0" r="0" b="5715"/>
            <wp:docPr id="1010007572" name="Picture 1" descr="A graph and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007572" name="Picture 1" descr="A graph and diagram of a graph&#10;&#10;Description automatically generated with medium confidence"/>
                    <pic:cNvPicPr/>
                  </pic:nvPicPr>
                  <pic:blipFill>
                    <a:blip r:embed="rId34"/>
                    <a:stretch>
                      <a:fillRect/>
                    </a:stretch>
                  </pic:blipFill>
                  <pic:spPr>
                    <a:xfrm>
                      <a:off x="0" y="0"/>
                      <a:ext cx="5943600" cy="3804285"/>
                    </a:xfrm>
                    <a:prstGeom prst="rect">
                      <a:avLst/>
                    </a:prstGeom>
                  </pic:spPr>
                </pic:pic>
              </a:graphicData>
            </a:graphic>
          </wp:inline>
        </w:drawing>
      </w:r>
    </w:p>
    <w:p w14:paraId="210E980D" w14:textId="1F9BC37B" w:rsidR="005F17CC" w:rsidRDefault="00381630" w:rsidP="00381630">
      <w:r>
        <w:t xml:space="preserve">The time </w:t>
      </w:r>
      <w:r w:rsidR="0027195B">
        <w:t xml:space="preserve">plot should show a random pattern but shows </w:t>
      </w:r>
      <w:r w:rsidR="00B60636">
        <w:t>that the error terms are serially correlated</w:t>
      </w:r>
      <w:r w:rsidR="00C5152D">
        <w:t>. This is confirmed by the autocorrelation function</w:t>
      </w:r>
      <w:r w:rsidR="00A419F3">
        <w:t xml:space="preserve">, </w:t>
      </w:r>
      <w:r w:rsidR="002551CD">
        <w:t>showing</w:t>
      </w:r>
      <w:r w:rsidR="00BD5233">
        <w:t xml:space="preserve"> statistically significant autocorrelation that decays only gradually over time</w:t>
      </w:r>
      <w:r w:rsidR="00F45C8D">
        <w:t xml:space="preserve">. </w:t>
      </w:r>
      <w:r w:rsidR="002551CD">
        <w:t xml:space="preserve">The histogram is significantly </w:t>
      </w:r>
      <w:proofErr w:type="gramStart"/>
      <w:r w:rsidR="002551CD">
        <w:t>sk</w:t>
      </w:r>
      <w:r w:rsidR="001B4918">
        <w:t>ewed</w:t>
      </w:r>
      <w:proofErr w:type="gramEnd"/>
      <w:r w:rsidR="001B4918">
        <w:t xml:space="preserve"> and the error terms are not normally distributed.   </w:t>
      </w:r>
    </w:p>
    <w:p w14:paraId="46ECD3F9" w14:textId="61C2AACA" w:rsidR="00D8358D" w:rsidRDefault="00D8358D" w:rsidP="00381630">
      <w:r>
        <w:t xml:space="preserve">We conclude that the model is </w:t>
      </w:r>
      <w:r w:rsidR="00DE1DBE">
        <w:t>in</w:t>
      </w:r>
      <w:r>
        <w:t>adequate</w:t>
      </w:r>
      <w:r w:rsidR="00CE0AC0">
        <w:t xml:space="preserve">. </w:t>
      </w:r>
    </w:p>
    <w:p w14:paraId="3AFACB59" w14:textId="77777777" w:rsidR="00CE0AC0" w:rsidRDefault="00CE0AC0" w:rsidP="00381630"/>
    <w:p w14:paraId="00D89788" w14:textId="614F6F0F" w:rsidR="0026581A" w:rsidRDefault="0026581A" w:rsidP="005F17CC">
      <w:pPr>
        <w:pStyle w:val="ListParagraph"/>
        <w:numPr>
          <w:ilvl w:val="0"/>
          <w:numId w:val="35"/>
        </w:numPr>
      </w:pPr>
      <w:r>
        <w:t xml:space="preserve">Multiple regression algorithm: </w:t>
      </w:r>
    </w:p>
    <w:p w14:paraId="56037D85" w14:textId="2B4E95E1" w:rsidR="00425FE1" w:rsidRDefault="00B953E1" w:rsidP="00B953E1">
      <w:r>
        <w:t>Another machine learning algo</w:t>
      </w:r>
      <w:r w:rsidR="00A707AF">
        <w:t xml:space="preserve">rithm builds on multiple OLS </w:t>
      </w:r>
      <w:proofErr w:type="gramStart"/>
      <w:r w:rsidR="00A707AF">
        <w:t>regression</w:t>
      </w:r>
      <w:proofErr w:type="gramEnd"/>
      <w:r w:rsidR="003E4C47">
        <w:t xml:space="preserve"> and we regress growth on the two independent variable we also used in the quantile regression </w:t>
      </w:r>
      <w:r w:rsidR="008C69F2">
        <w:t>– growth lagged by one period and credit lagged by one period.  We visualize the results as follo</w:t>
      </w:r>
      <w:r w:rsidR="00E04820">
        <w:t xml:space="preserve">ws: </w:t>
      </w:r>
    </w:p>
    <w:p w14:paraId="0C0F63E8" w14:textId="74CFB5D6" w:rsidR="00E04820" w:rsidRDefault="00090DBB" w:rsidP="00B953E1">
      <w:r>
        <w:rPr>
          <w:noProof/>
        </w:rPr>
        <w:lastRenderedPageBreak/>
        <w:drawing>
          <wp:inline distT="0" distB="0" distL="0" distR="0" wp14:anchorId="5F7FC0E3" wp14:editId="3456BA66">
            <wp:extent cx="5943600" cy="3163570"/>
            <wp:effectExtent l="0" t="0" r="0" b="0"/>
            <wp:docPr id="83478304" name="Picture 1" descr="A graph showing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78304" name="Picture 1" descr="A graph showing a graph&#10;&#10;Description automatically generated"/>
                    <pic:cNvPicPr/>
                  </pic:nvPicPr>
                  <pic:blipFill>
                    <a:blip r:embed="rId35"/>
                    <a:stretch>
                      <a:fillRect/>
                    </a:stretch>
                  </pic:blipFill>
                  <pic:spPr>
                    <a:xfrm>
                      <a:off x="0" y="0"/>
                      <a:ext cx="5943600" cy="3163570"/>
                    </a:xfrm>
                    <a:prstGeom prst="rect">
                      <a:avLst/>
                    </a:prstGeom>
                  </pic:spPr>
                </pic:pic>
              </a:graphicData>
            </a:graphic>
          </wp:inline>
        </w:drawing>
      </w:r>
    </w:p>
    <w:p w14:paraId="417CE822" w14:textId="77777777" w:rsidR="008E36AE" w:rsidRDefault="00090DBB" w:rsidP="00B953E1">
      <w:r>
        <w:t xml:space="preserve">The fitted values </w:t>
      </w:r>
      <w:r w:rsidR="00522968">
        <w:t xml:space="preserve">generated by the algorithm project one period ahead are remarkably accurate when compared to the empirical growth data.  </w:t>
      </w:r>
    </w:p>
    <w:p w14:paraId="03319128" w14:textId="270FBB87" w:rsidR="00090DBB" w:rsidRDefault="00E02BEE" w:rsidP="008E36AE">
      <w:pPr>
        <w:pStyle w:val="ListParagraph"/>
        <w:numPr>
          <w:ilvl w:val="0"/>
          <w:numId w:val="33"/>
        </w:numPr>
      </w:pPr>
      <w:r>
        <w:t xml:space="preserve">But this is again an OLS regression that forecasts the “expected value”.  </w:t>
      </w:r>
      <w:r w:rsidR="00AA02B0">
        <w:t xml:space="preserve">This is a problem from the point of view of our goal of </w:t>
      </w:r>
      <w:r w:rsidR="0066400E">
        <w:t xml:space="preserve">wanting </w:t>
      </w:r>
      <w:r w:rsidR="00AA02B0">
        <w:t>to pr</w:t>
      </w:r>
      <w:r w:rsidR="004A062C">
        <w:t xml:space="preserve">edict the entire </w:t>
      </w:r>
      <w:proofErr w:type="gramStart"/>
      <w:r w:rsidR="004A062C">
        <w:t>distribution</w:t>
      </w:r>
      <w:proofErr w:type="gramEnd"/>
    </w:p>
    <w:p w14:paraId="55F38A40" w14:textId="3949CB30" w:rsidR="008E36AE" w:rsidRDefault="00634E99" w:rsidP="008E36AE">
      <w:r>
        <w:t>We also perform a residual analysis to evaluate the effectiveness of the model</w:t>
      </w:r>
      <w:r>
        <w:t>:</w:t>
      </w:r>
    </w:p>
    <w:p w14:paraId="52EB38D4" w14:textId="55C9FA2E" w:rsidR="00634E99" w:rsidRDefault="00DC090A" w:rsidP="008E36AE">
      <w:r>
        <w:rPr>
          <w:noProof/>
        </w:rPr>
        <w:drawing>
          <wp:inline distT="0" distB="0" distL="0" distR="0" wp14:anchorId="408FA77A" wp14:editId="1B3DC15A">
            <wp:extent cx="4981651" cy="3062970"/>
            <wp:effectExtent l="0" t="0" r="0" b="4445"/>
            <wp:docPr id="42104696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046965" name="Picture 1" descr="A screenshot of a graph&#10;&#10;Description automatically generated"/>
                    <pic:cNvPicPr/>
                  </pic:nvPicPr>
                  <pic:blipFill>
                    <a:blip r:embed="rId36"/>
                    <a:stretch>
                      <a:fillRect/>
                    </a:stretch>
                  </pic:blipFill>
                  <pic:spPr>
                    <a:xfrm>
                      <a:off x="0" y="0"/>
                      <a:ext cx="4993049" cy="3069978"/>
                    </a:xfrm>
                    <a:prstGeom prst="rect">
                      <a:avLst/>
                    </a:prstGeom>
                  </pic:spPr>
                </pic:pic>
              </a:graphicData>
            </a:graphic>
          </wp:inline>
        </w:drawing>
      </w:r>
    </w:p>
    <w:p w14:paraId="281E9A1E" w14:textId="50F7B225" w:rsidR="0066400E" w:rsidRDefault="00AA1EDA" w:rsidP="008E36AE">
      <w:r>
        <w:lastRenderedPageBreak/>
        <w:t>The residual analysis shows appropriate normality of error terms</w:t>
      </w:r>
      <w:r w:rsidR="00B223D0">
        <w:t>.  However, the time changing variation over ti</w:t>
      </w:r>
      <w:r w:rsidR="008A3C6C">
        <w:t>me, especially as we head into the COVID period</w:t>
      </w:r>
      <w:r w:rsidR="00C84FF7">
        <w:t xml:space="preserve">.  The autocorrelation plot </w:t>
      </w:r>
      <w:proofErr w:type="gramStart"/>
      <w:r w:rsidR="00C84FF7">
        <w:t>show</w:t>
      </w:r>
      <w:proofErr w:type="gramEnd"/>
      <w:r w:rsidR="00C84FF7">
        <w:t xml:space="preserve"> </w:t>
      </w:r>
      <w:r w:rsidR="00D405AC">
        <w:t>a statistically significant spike at lag 4</w:t>
      </w:r>
      <w:r w:rsidR="0070633B">
        <w:t xml:space="preserve">, which suggests seasonal correlation of our quarterly data.  </w:t>
      </w:r>
      <w:r w:rsidR="00B3084D">
        <w:t xml:space="preserve">The histogram shows that the error terms are approximately normally distributed.  </w:t>
      </w:r>
    </w:p>
    <w:p w14:paraId="707B23A6" w14:textId="04E11E48" w:rsidR="00E02BEE" w:rsidRDefault="00B3084D" w:rsidP="00D02396">
      <w:r>
        <w:t>Overall, this is a f</w:t>
      </w:r>
      <w:r w:rsidR="0071530F">
        <w:t>ar better model than the previous one.  The main downside is that it cannot estim</w:t>
      </w:r>
      <w:r w:rsidR="00D02396">
        <w:t>ate the whole conditional distribution of the dependent variabl</w:t>
      </w:r>
      <w:r w:rsidR="00B86FD8">
        <w:t xml:space="preserve">e.  </w:t>
      </w:r>
    </w:p>
    <w:p w14:paraId="5FF82DE7" w14:textId="77777777" w:rsidR="0026581A" w:rsidRDefault="0026581A" w:rsidP="0026581A"/>
    <w:p w14:paraId="75BF45B7" w14:textId="4E37157B" w:rsidR="0026581A" w:rsidRDefault="005F17CC" w:rsidP="005F17CC">
      <w:pPr>
        <w:pStyle w:val="ListParagraph"/>
        <w:numPr>
          <w:ilvl w:val="0"/>
          <w:numId w:val="35"/>
        </w:numPr>
      </w:pPr>
      <w:r>
        <w:t>Regression trees</w:t>
      </w:r>
    </w:p>
    <w:p w14:paraId="6E5EA7A2" w14:textId="734965FC" w:rsidR="003E2B78" w:rsidRDefault="003E2B78" w:rsidP="003E2B78">
      <w:r>
        <w:t xml:space="preserve">We explore regression trees but are skeptical whether decision trees are better suited for this task. Generally, decision trees are preferable if the independent variables include many features or many complex, nonlinear relationships among features and the outcome; in this case, we only have two independent variables.  </w:t>
      </w:r>
    </w:p>
    <w:p w14:paraId="5AB1D70C" w14:textId="03062658" w:rsidR="005F17CC" w:rsidRDefault="003E2B78" w:rsidP="003E2B78">
      <w:r>
        <w:t>Here we use the same data and ask if regression trees can improve on</w:t>
      </w:r>
      <w:r w:rsidR="00703968">
        <w:t xml:space="preserve"> the single and</w:t>
      </w:r>
      <w:r>
        <w:t xml:space="preserve"> multiple OLS regression.  </w:t>
      </w:r>
      <w:r w:rsidR="009A148A">
        <w:t xml:space="preserve">We split the data into train and test sets to be able to </w:t>
      </w:r>
      <w:r w:rsidR="00776C14">
        <w:t xml:space="preserve">judge the performance of the model.  Based on the train data, the </w:t>
      </w:r>
      <w:r w:rsidR="00CA1802">
        <w:t xml:space="preserve">algorithm </w:t>
      </w:r>
      <w:r w:rsidR="008468F7">
        <w:t xml:space="preserve">splits the data as follows: </w:t>
      </w:r>
    </w:p>
    <w:p w14:paraId="0F417248" w14:textId="51696F1D" w:rsidR="008468F7" w:rsidRDefault="00A04574" w:rsidP="003E2B78">
      <w:r>
        <w:rPr>
          <w:noProof/>
        </w:rPr>
        <w:drawing>
          <wp:inline distT="0" distB="0" distL="0" distR="0" wp14:anchorId="54D8963B" wp14:editId="5EE2E946">
            <wp:extent cx="5943600" cy="3599815"/>
            <wp:effectExtent l="0" t="0" r="0" b="635"/>
            <wp:docPr id="1481264908"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264908" name="Picture 1" descr="A diagram of a graph&#10;&#10;Description automatically generated"/>
                    <pic:cNvPicPr/>
                  </pic:nvPicPr>
                  <pic:blipFill>
                    <a:blip r:embed="rId37"/>
                    <a:stretch>
                      <a:fillRect/>
                    </a:stretch>
                  </pic:blipFill>
                  <pic:spPr>
                    <a:xfrm>
                      <a:off x="0" y="0"/>
                      <a:ext cx="5943600" cy="3599815"/>
                    </a:xfrm>
                    <a:prstGeom prst="rect">
                      <a:avLst/>
                    </a:prstGeom>
                  </pic:spPr>
                </pic:pic>
              </a:graphicData>
            </a:graphic>
          </wp:inline>
        </w:drawing>
      </w:r>
    </w:p>
    <w:p w14:paraId="49439DF6" w14:textId="77777777" w:rsidR="008468F7" w:rsidRDefault="008468F7" w:rsidP="003E2B78"/>
    <w:p w14:paraId="736CCA7B" w14:textId="77AA2E6E" w:rsidR="008468F7" w:rsidRDefault="00AD3917" w:rsidP="003E2B78">
      <w:r>
        <w:t xml:space="preserve">We note that, in </w:t>
      </w:r>
      <w:r w:rsidR="008468F7" w:rsidRPr="008468F7">
        <w:t>numeric decision trees, homogeneity is measured by statistics such as variance, standard deviation, or absolute deviation from the mean (as opposed to classification trees, where homogeneity is measured by entropy).</w:t>
      </w:r>
      <w:r>
        <w:t xml:space="preserve"> </w:t>
      </w:r>
    </w:p>
    <w:p w14:paraId="5232FE1D" w14:textId="1B5F514D" w:rsidR="003702E1" w:rsidRDefault="00A46CFA" w:rsidP="003E2B78">
      <w:r>
        <w:lastRenderedPageBreak/>
        <w:t xml:space="preserve">We note that the algorithm does do a reasonable job in </w:t>
      </w:r>
      <w:r w:rsidR="003044DA">
        <w:t>predicting the median and mean values</w:t>
      </w:r>
      <w:r w:rsidR="00746F6D">
        <w:t xml:space="preserve"> of the distribution.</w:t>
      </w:r>
      <w:r w:rsidR="003044DA">
        <w:t xml:space="preserve"> </w:t>
      </w:r>
    </w:p>
    <w:p w14:paraId="125E6416" w14:textId="5861DE25" w:rsidR="00A46CFA" w:rsidRDefault="003702E1" w:rsidP="003702E1">
      <w:pPr>
        <w:pStyle w:val="ListParagraph"/>
        <w:numPr>
          <w:ilvl w:val="0"/>
          <w:numId w:val="33"/>
        </w:numPr>
      </w:pPr>
      <w:r>
        <w:t xml:space="preserve">These </w:t>
      </w:r>
      <w:r w:rsidR="00A04827">
        <w:t>predictions, based on the train</w:t>
      </w:r>
      <w:r w:rsidR="00481C1A">
        <w:t>ing</w:t>
      </w:r>
      <w:r w:rsidR="00A04827">
        <w:t xml:space="preserve"> set, al</w:t>
      </w:r>
      <w:r w:rsidR="00481C1A">
        <w:t>ig</w:t>
      </w:r>
      <w:r w:rsidR="00A04827">
        <w:t xml:space="preserve">n somewhat with the actual </w:t>
      </w:r>
      <w:r w:rsidR="00D0642D">
        <w:t xml:space="preserve">expected valued of the test set.  </w:t>
      </w:r>
      <w:r w:rsidR="003044DA">
        <w:t xml:space="preserve"> </w:t>
      </w:r>
    </w:p>
    <w:p w14:paraId="2879F1EF" w14:textId="4D901B40" w:rsidR="00D2285B" w:rsidRDefault="00D0642D" w:rsidP="003E2B78">
      <w:r>
        <w:t>However, a</w:t>
      </w:r>
      <w:r w:rsidR="00D2285B" w:rsidRPr="00D2285B">
        <w:t xml:space="preserve"> quick look at the summary statistics</w:t>
      </w:r>
      <w:r>
        <w:t xml:space="preserve"> reveals a very a large</w:t>
      </w:r>
      <w:r w:rsidR="00D2285B" w:rsidRPr="00D2285B">
        <w:t xml:space="preserve"> potential problem: the predictions fall on a much narrower range than the true values</w:t>
      </w:r>
      <w:r w:rsidR="005C6C00">
        <w:t xml:space="preserve">.  </w:t>
      </w:r>
    </w:p>
    <w:p w14:paraId="38559C76" w14:textId="1B27F862" w:rsidR="002863D2" w:rsidRDefault="0071167F" w:rsidP="002863D2">
      <w:pPr>
        <w:pStyle w:val="ListParagraph"/>
        <w:numPr>
          <w:ilvl w:val="0"/>
          <w:numId w:val="33"/>
        </w:numPr>
      </w:pPr>
      <w:r>
        <w:t xml:space="preserve">The algorithms </w:t>
      </w:r>
      <w:proofErr w:type="gramStart"/>
      <w:r>
        <w:t>predict</w:t>
      </w:r>
      <w:r w:rsidR="005C6C00">
        <w:t>s</w:t>
      </w:r>
      <w:proofErr w:type="gramEnd"/>
      <w:r w:rsidR="005C6C00">
        <w:t xml:space="preserve"> the following range from Min to Maz:</w:t>
      </w:r>
    </w:p>
    <w:p w14:paraId="0DFB5084" w14:textId="21F1D1E1" w:rsidR="00D7569B" w:rsidRDefault="007E5F3E" w:rsidP="00D7569B">
      <w:pPr>
        <w:ind w:left="720"/>
      </w:pPr>
      <w:r>
        <w:rPr>
          <w:noProof/>
        </w:rPr>
        <w:drawing>
          <wp:inline distT="0" distB="0" distL="0" distR="0" wp14:anchorId="550D5B0F" wp14:editId="2527E3EB">
            <wp:extent cx="3467404" cy="1149451"/>
            <wp:effectExtent l="0" t="0" r="0" b="0"/>
            <wp:docPr id="21160080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008042" name="Picture 1" descr="A screenshot of a computer&#10;&#10;Description automatically generated"/>
                    <pic:cNvPicPr/>
                  </pic:nvPicPr>
                  <pic:blipFill>
                    <a:blip r:embed="rId38"/>
                    <a:stretch>
                      <a:fillRect/>
                    </a:stretch>
                  </pic:blipFill>
                  <pic:spPr>
                    <a:xfrm>
                      <a:off x="0" y="0"/>
                      <a:ext cx="3482787" cy="1154550"/>
                    </a:xfrm>
                    <a:prstGeom prst="rect">
                      <a:avLst/>
                    </a:prstGeom>
                  </pic:spPr>
                </pic:pic>
              </a:graphicData>
            </a:graphic>
          </wp:inline>
        </w:drawing>
      </w:r>
    </w:p>
    <w:p w14:paraId="18166705" w14:textId="774DE58E" w:rsidR="007E5F3E" w:rsidRDefault="00FB0FBF" w:rsidP="007E5F3E">
      <w:pPr>
        <w:pStyle w:val="ListParagraph"/>
        <w:numPr>
          <w:ilvl w:val="0"/>
          <w:numId w:val="33"/>
        </w:numPr>
      </w:pPr>
      <w:r>
        <w:t>The actual values of the test data are much more dispersed</w:t>
      </w:r>
      <w:r w:rsidR="00455AF7">
        <w:t>:</w:t>
      </w:r>
    </w:p>
    <w:p w14:paraId="13A54EB0" w14:textId="56E01DF0" w:rsidR="00455AF7" w:rsidRDefault="00455AF7" w:rsidP="00455AF7">
      <w:pPr>
        <w:pStyle w:val="ListParagraph"/>
      </w:pPr>
      <w:r>
        <w:rPr>
          <w:noProof/>
        </w:rPr>
        <w:drawing>
          <wp:inline distT="0" distB="0" distL="0" distR="0" wp14:anchorId="6EE95BAC" wp14:editId="519F669C">
            <wp:extent cx="3533140" cy="1082649"/>
            <wp:effectExtent l="0" t="0" r="0" b="3810"/>
            <wp:docPr id="7120985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098593" name="Picture 1" descr="A screenshot of a computer&#10;&#10;Description automatically generated"/>
                    <pic:cNvPicPr/>
                  </pic:nvPicPr>
                  <pic:blipFill>
                    <a:blip r:embed="rId39"/>
                    <a:stretch>
                      <a:fillRect/>
                    </a:stretch>
                  </pic:blipFill>
                  <pic:spPr>
                    <a:xfrm>
                      <a:off x="0" y="0"/>
                      <a:ext cx="3544644" cy="1086174"/>
                    </a:xfrm>
                    <a:prstGeom prst="rect">
                      <a:avLst/>
                    </a:prstGeom>
                  </pic:spPr>
                </pic:pic>
              </a:graphicData>
            </a:graphic>
          </wp:inline>
        </w:drawing>
      </w:r>
    </w:p>
    <w:p w14:paraId="3A2D18D7" w14:textId="71D572A8" w:rsidR="000C6B1B" w:rsidRDefault="00455AF7" w:rsidP="003E2B78">
      <w:r>
        <w:t xml:space="preserve">This is again a very </w:t>
      </w:r>
      <w:r w:rsidR="00B105F0">
        <w:t>large problem considering our interest in the tails of the distribution</w:t>
      </w:r>
      <w:r w:rsidR="006A089E">
        <w:t xml:space="preserve">.  </w:t>
      </w:r>
    </w:p>
    <w:p w14:paraId="23CE103F" w14:textId="77777777" w:rsidR="00720F86" w:rsidRDefault="002825B5" w:rsidP="00B953E1">
      <w:r>
        <w:t>We conclude that regression trees</w:t>
      </w:r>
      <w:r w:rsidR="00FD720E">
        <w:t xml:space="preserve"> are better equipped to estimate the </w:t>
      </w:r>
      <w:r w:rsidR="00746F6D">
        <w:t>mean of a distribution</w:t>
      </w:r>
      <w:r w:rsidR="000254E4">
        <w:t xml:space="preserve">.  They are nor very helpful given our interest </w:t>
      </w:r>
      <w:r w:rsidR="00720F86">
        <w:t xml:space="preserve">in the tails of the distribution.  </w:t>
      </w:r>
    </w:p>
    <w:p w14:paraId="72D3B253" w14:textId="77777777" w:rsidR="00E04820" w:rsidRDefault="00E04820" w:rsidP="00B953E1"/>
    <w:p w14:paraId="5C0DAE73" w14:textId="21CD24A4" w:rsidR="00CB6D60" w:rsidRDefault="00595E46" w:rsidP="003B410D">
      <w:pPr>
        <w:pStyle w:val="Heading1"/>
      </w:pPr>
      <w:bookmarkStart w:id="14" w:name="_Toc152006464"/>
      <w:r>
        <w:t>5</w:t>
      </w:r>
      <w:r w:rsidR="003B410D">
        <w:t>. List of Findings</w:t>
      </w:r>
      <w:bookmarkEnd w:id="14"/>
    </w:p>
    <w:p w14:paraId="0C4863D4" w14:textId="4CAC3303" w:rsidR="00EB4414" w:rsidRDefault="00EB4414" w:rsidP="00CB6D60">
      <w:r>
        <w:t xml:space="preserve">We record the first key finding of this project as follows: </w:t>
      </w:r>
    </w:p>
    <w:p w14:paraId="496D4B8A" w14:textId="7D84A399" w:rsidR="00EB4414" w:rsidRDefault="00884CC0" w:rsidP="00EB4414">
      <w:pPr>
        <w:pStyle w:val="ListParagraph"/>
        <w:numPr>
          <w:ilvl w:val="0"/>
          <w:numId w:val="36"/>
        </w:numPr>
      </w:pPr>
      <w:r>
        <w:t xml:space="preserve">Quantile regression allows us to take the flow of total credit to the Canadian economy and </w:t>
      </w:r>
      <w:r w:rsidR="001F22BB">
        <w:t>accurately predict</w:t>
      </w:r>
      <w:r w:rsidR="00A71BB2">
        <w:t xml:space="preserve"> </w:t>
      </w:r>
      <w:r w:rsidR="001F22BB">
        <w:t xml:space="preserve">the </w:t>
      </w:r>
      <w:r w:rsidR="001F22BB" w:rsidRPr="0095256E">
        <w:rPr>
          <w:b/>
          <w:bCs/>
        </w:rPr>
        <w:t>whole conditional GDP growth distribution</w:t>
      </w:r>
      <w:r w:rsidR="00A71BB2">
        <w:t xml:space="preserve"> in the next quarter</w:t>
      </w:r>
      <w:r w:rsidR="0095256E">
        <w:t>!</w:t>
      </w:r>
    </w:p>
    <w:p w14:paraId="62570AF9" w14:textId="5AF919C5" w:rsidR="0095256E" w:rsidRDefault="0095256E" w:rsidP="0095256E">
      <w:pPr>
        <w:pStyle w:val="ListParagraph"/>
        <w:numPr>
          <w:ilvl w:val="2"/>
          <w:numId w:val="36"/>
        </w:numPr>
      </w:pPr>
      <w:r>
        <w:t xml:space="preserve">We did this accurately </w:t>
      </w:r>
      <w:r w:rsidR="00BC14CF">
        <w:t>for many decades and were able to see that the model fore</w:t>
      </w:r>
      <w:r w:rsidR="00DD1CF0">
        <w:t xml:space="preserve">cast a much deeper contraction during COVID then ever happened </w:t>
      </w:r>
      <w:proofErr w:type="gramStart"/>
      <w:r w:rsidR="00DD1CF0">
        <w:t>previously</w:t>
      </w:r>
      <w:proofErr w:type="gramEnd"/>
    </w:p>
    <w:p w14:paraId="427BCABC" w14:textId="69F8EEEF" w:rsidR="00DD1CF0" w:rsidRDefault="00DD1CF0" w:rsidP="0095256E">
      <w:pPr>
        <w:pStyle w:val="ListParagraph"/>
        <w:numPr>
          <w:ilvl w:val="2"/>
          <w:numId w:val="36"/>
        </w:numPr>
      </w:pPr>
      <w:r>
        <w:lastRenderedPageBreak/>
        <w:t>We also saw that quantile regression accurately predicted and unprecedented bounce back.</w:t>
      </w:r>
    </w:p>
    <w:p w14:paraId="276233AE" w14:textId="39AD8499" w:rsidR="002B6A0F" w:rsidRDefault="002B6A0F" w:rsidP="002B6A0F">
      <w:r>
        <w:t xml:space="preserve">We also note the second most important conclusion: </w:t>
      </w:r>
    </w:p>
    <w:p w14:paraId="1CE31739" w14:textId="4E3D804E" w:rsidR="002B6A0F" w:rsidRDefault="002B6A0F" w:rsidP="002B6A0F">
      <w:pPr>
        <w:pStyle w:val="ListParagraph"/>
        <w:numPr>
          <w:ilvl w:val="0"/>
          <w:numId w:val="36"/>
        </w:numPr>
      </w:pPr>
      <w:r>
        <w:t>W</w:t>
      </w:r>
      <w:r w:rsidR="00063F5D">
        <w:t>e</w:t>
      </w:r>
      <w:r>
        <w:t xml:space="preserve"> reject all </w:t>
      </w:r>
      <w:r w:rsidR="00063F5D">
        <w:t xml:space="preserve">regression-based machine learning algorithms as incapable of </w:t>
      </w:r>
      <w:r w:rsidR="002378AE">
        <w:t xml:space="preserve">predicting the </w:t>
      </w:r>
      <w:r w:rsidR="0030781F">
        <w:t xml:space="preserve">conditional growth </w:t>
      </w:r>
      <w:proofErr w:type="gramStart"/>
      <w:r w:rsidR="0030781F">
        <w:t>distribution</w:t>
      </w:r>
      <w:proofErr w:type="gramEnd"/>
    </w:p>
    <w:p w14:paraId="6BDBE22F" w14:textId="19C7B231" w:rsidR="0030781F" w:rsidRDefault="00AE49E6" w:rsidP="0030781F">
      <w:pPr>
        <w:pStyle w:val="ListParagraph"/>
        <w:numPr>
          <w:ilvl w:val="2"/>
          <w:numId w:val="36"/>
        </w:numPr>
      </w:pPr>
      <w:r>
        <w:t>R</w:t>
      </w:r>
      <w:r w:rsidR="0030781F">
        <w:t>egression-based machine learning algorithms generally succeed in predicting the expecte</w:t>
      </w:r>
      <w:r>
        <w:t>d</w:t>
      </w:r>
      <w:r w:rsidR="0030781F">
        <w:t xml:space="preserve"> value </w:t>
      </w:r>
      <w:r>
        <w:t xml:space="preserve">by making a point estimate of the </w:t>
      </w:r>
      <w:r w:rsidR="00B06EBB">
        <w:t xml:space="preserve">mean of the </w:t>
      </w:r>
      <w:proofErr w:type="gramStart"/>
      <w:r w:rsidR="00B06EBB">
        <w:t>distribution</w:t>
      </w:r>
      <w:proofErr w:type="gramEnd"/>
    </w:p>
    <w:p w14:paraId="662A8B78" w14:textId="3C872E53" w:rsidR="00B06EBB" w:rsidRDefault="00C52567" w:rsidP="0030781F">
      <w:pPr>
        <w:pStyle w:val="ListParagraph"/>
        <w:numPr>
          <w:ilvl w:val="2"/>
          <w:numId w:val="36"/>
        </w:numPr>
      </w:pPr>
      <w:r>
        <w:t>Regression-based machine learning algorithm</w:t>
      </w:r>
      <w:r w:rsidR="00B77C40">
        <w:t xml:space="preserve">s do not help us </w:t>
      </w:r>
      <w:r w:rsidR="00912253">
        <w:t xml:space="preserve">estimating tail </w:t>
      </w:r>
      <w:proofErr w:type="gramStart"/>
      <w:r w:rsidR="00912253">
        <w:t>events</w:t>
      </w:r>
      <w:proofErr w:type="gramEnd"/>
      <w:r w:rsidR="00912253">
        <w:t xml:space="preserve"> </w:t>
      </w:r>
    </w:p>
    <w:p w14:paraId="2CCC9BA2" w14:textId="7DA33D59" w:rsidR="00912253" w:rsidRDefault="00A72CF0" w:rsidP="001C5DF1">
      <w:pPr>
        <w:spacing w:after="0"/>
      </w:pPr>
      <w:r>
        <w:t>The quantile regression conducted here</w:t>
      </w:r>
      <w:r w:rsidR="00B912F7">
        <w:t xml:space="preserve"> </w:t>
      </w:r>
      <w:r w:rsidR="004031EE">
        <w:t xml:space="preserve">shows significant differences if we project one quarter or </w:t>
      </w:r>
      <w:r w:rsidR="00A619DE">
        <w:t>one year</w:t>
      </w:r>
      <w:r w:rsidR="004031EE">
        <w:t xml:space="preserve"> ahead</w:t>
      </w:r>
      <w:r w:rsidR="00A619DE">
        <w:t xml:space="preserve">. We conclude: </w:t>
      </w:r>
    </w:p>
    <w:p w14:paraId="5AB8D4C7" w14:textId="7872F7FF" w:rsidR="00912253" w:rsidRDefault="005A4145" w:rsidP="00912253">
      <w:pPr>
        <w:pStyle w:val="ListParagraph"/>
        <w:numPr>
          <w:ilvl w:val="0"/>
          <w:numId w:val="36"/>
        </w:numPr>
      </w:pPr>
      <w:r>
        <w:t xml:space="preserve">As expected, quarterly data is more volatile </w:t>
      </w:r>
      <w:r w:rsidR="007C2C01">
        <w:t xml:space="preserve">than annual data, given that annual data averages out the variations that occur on </w:t>
      </w:r>
      <w:r w:rsidR="00095E45">
        <w:t xml:space="preserve">a </w:t>
      </w:r>
      <w:r w:rsidR="007C2C01">
        <w:t>quarterly basis</w:t>
      </w:r>
      <w:r w:rsidR="00095E45">
        <w:t>.</w:t>
      </w:r>
    </w:p>
    <w:p w14:paraId="4ECFE071" w14:textId="283A0E12" w:rsidR="00095E45" w:rsidRDefault="00095E45" w:rsidP="00095E45">
      <w:pPr>
        <w:pStyle w:val="ListParagraph"/>
        <w:numPr>
          <w:ilvl w:val="2"/>
          <w:numId w:val="36"/>
        </w:numPr>
      </w:pPr>
      <w:r>
        <w:t xml:space="preserve">Quarterly data has more signalling power and should be </w:t>
      </w:r>
      <w:proofErr w:type="gramStart"/>
      <w:r>
        <w:t>preferred</w:t>
      </w:r>
      <w:proofErr w:type="gramEnd"/>
    </w:p>
    <w:p w14:paraId="1C3FE19B" w14:textId="0D6A2DA7" w:rsidR="00E73000" w:rsidRDefault="00E73000" w:rsidP="001C5DF1">
      <w:pPr>
        <w:spacing w:after="0"/>
      </w:pPr>
      <w:r>
        <w:t>This project applied the IMF’s existing concept of Growth-at-Risk to the Canadian economy and</w:t>
      </w:r>
      <w:r w:rsidR="009E1C76">
        <w:t xml:space="preserve">, instead of using the IMF’s broad financial stress index, we used total credit as the indicator variable.  We conclude: </w:t>
      </w:r>
    </w:p>
    <w:p w14:paraId="113575E4" w14:textId="4EAE6E7F" w:rsidR="009E1C76" w:rsidRDefault="007E3B58" w:rsidP="007E3B58">
      <w:pPr>
        <w:pStyle w:val="ListParagraph"/>
        <w:numPr>
          <w:ilvl w:val="0"/>
          <w:numId w:val="36"/>
        </w:numPr>
      </w:pPr>
      <w:r>
        <w:t xml:space="preserve">This project broadens and confirms the usefulness of the IMF’s </w:t>
      </w:r>
      <w:proofErr w:type="spellStart"/>
      <w:r>
        <w:t>GaR</w:t>
      </w:r>
      <w:proofErr w:type="spellEnd"/>
      <w:r>
        <w:t xml:space="preserve"> model in the case of </w:t>
      </w:r>
      <w:proofErr w:type="gramStart"/>
      <w:r>
        <w:t>Canada</w:t>
      </w:r>
      <w:proofErr w:type="gramEnd"/>
    </w:p>
    <w:p w14:paraId="584DF98C" w14:textId="5106CE12" w:rsidR="009E1C76" w:rsidRDefault="005746DE" w:rsidP="00E73000">
      <w:pPr>
        <w:pStyle w:val="ListParagraph"/>
        <w:numPr>
          <w:ilvl w:val="0"/>
          <w:numId w:val="36"/>
        </w:numPr>
      </w:pPr>
      <w:r>
        <w:t xml:space="preserve">This project broadened the IMF’s work by using total credit as the indicator </w:t>
      </w:r>
      <w:proofErr w:type="gramStart"/>
      <w:r>
        <w:t>variable</w:t>
      </w:r>
      <w:proofErr w:type="gramEnd"/>
    </w:p>
    <w:p w14:paraId="1F021FD8" w14:textId="03CBDAA4" w:rsidR="00100658" w:rsidRPr="00A510DD" w:rsidRDefault="00A510DD" w:rsidP="00A510DD">
      <w:pPr>
        <w:pStyle w:val="Heading2"/>
        <w:rPr>
          <w:bCs/>
        </w:rPr>
      </w:pPr>
      <w:bookmarkStart w:id="15" w:name="_Toc152006465"/>
      <w:r w:rsidRPr="00A510DD">
        <w:rPr>
          <w:bCs/>
        </w:rPr>
        <w:t>Shortcomings of the work and concluding remarks</w:t>
      </w:r>
      <w:bookmarkEnd w:id="15"/>
    </w:p>
    <w:p w14:paraId="13EA6ADD" w14:textId="5E8492D7" w:rsidR="00CB6D60" w:rsidRDefault="00CB6D60" w:rsidP="00CB6D60">
      <w:r>
        <w:t xml:space="preserve">The implementation of </w:t>
      </w:r>
      <w:proofErr w:type="spellStart"/>
      <w:r>
        <w:t>GaR</w:t>
      </w:r>
      <w:proofErr w:type="spellEnd"/>
      <w:r>
        <w:t xml:space="preserve"> as presented here uses a single credit indicator as the explanatory variable to estimate the quantiles of the conditional GDP growth distribution </w:t>
      </w:r>
      <w:proofErr w:type="gramStart"/>
      <w:r>
        <w:t>p(</w:t>
      </w:r>
      <w:proofErr w:type="gramEnd"/>
      <w:r>
        <w:t>y = GDP growth | x = credit growth). The major difference with the IMF’s implementation of Tobias Adrian’s model is that the latter is based on a wider financial conditions index. This difference has important implications, specifically:</w:t>
      </w:r>
    </w:p>
    <w:p w14:paraId="14320E57" w14:textId="38F1DCEA" w:rsidR="00CB6D60" w:rsidRDefault="00CB6D60" w:rsidP="001A0984">
      <w:pPr>
        <w:pStyle w:val="ListParagraph"/>
        <w:numPr>
          <w:ilvl w:val="0"/>
          <w:numId w:val="33"/>
        </w:numPr>
      </w:pPr>
      <w:r w:rsidRPr="0073659E">
        <w:rPr>
          <w:u w:val="single"/>
        </w:rPr>
        <w:t xml:space="preserve">Amount of </w:t>
      </w:r>
      <w:r w:rsidR="0073659E" w:rsidRPr="0073659E">
        <w:rPr>
          <w:u w:val="single"/>
        </w:rPr>
        <w:t>left skew</w:t>
      </w:r>
      <w:r w:rsidR="0073659E">
        <w:t>:</w:t>
      </w:r>
      <w:r>
        <w:t xml:space="preserve"> Tobias Adrian’s conditional GDP distributions are much more left skewed when compared to the ones presented here.</w:t>
      </w:r>
    </w:p>
    <w:p w14:paraId="5F5CCA3D" w14:textId="7E2ADC76" w:rsidR="00CB6D60" w:rsidRDefault="00CB6D60" w:rsidP="001A0984">
      <w:pPr>
        <w:pStyle w:val="ListParagraph"/>
        <w:numPr>
          <w:ilvl w:val="0"/>
          <w:numId w:val="33"/>
        </w:numPr>
      </w:pPr>
      <w:r w:rsidRPr="0073659E">
        <w:rPr>
          <w:u w:val="single"/>
        </w:rPr>
        <w:t>Stable right tails</w:t>
      </w:r>
      <w:r w:rsidR="0073659E">
        <w:t>:</w:t>
      </w:r>
      <w:r>
        <w:t xml:space="preserve"> Adrian emphasizes the stability of the right tails in his implementation and notes that downside risk in the left-tail varies much more strongly over time than upside risk. By contrast, the conditional growth distributions estimated here with credit growth are more symmetrical and show considerable upside risk, shaped presumably by the enormous credit expansions we continue to see. This more symmetric up and downside risk may provide </w:t>
      </w:r>
      <w:r>
        <w:lastRenderedPageBreak/>
        <w:t xml:space="preserve">valuable insights if we take a </w:t>
      </w:r>
      <w:proofErr w:type="spellStart"/>
      <w:r>
        <w:t>Minskian</w:t>
      </w:r>
      <w:proofErr w:type="spellEnd"/>
      <w:r>
        <w:t xml:space="preserve"> approach that emphasizes excessive credit creation over the cyclical upturn as the inevitable root of the following credit contraction.</w:t>
      </w:r>
    </w:p>
    <w:p w14:paraId="6E664F14" w14:textId="5C4D272F" w:rsidR="007E32C4" w:rsidRDefault="00CB6D60" w:rsidP="00CA2ED2">
      <w:pPr>
        <w:pStyle w:val="ListParagraph"/>
        <w:numPr>
          <w:ilvl w:val="0"/>
          <w:numId w:val="33"/>
        </w:numPr>
      </w:pPr>
      <w:r w:rsidRPr="0073659E">
        <w:rPr>
          <w:u w:val="single"/>
        </w:rPr>
        <w:t>Shifts in the conditional GDP growth distribution</w:t>
      </w:r>
      <w:r w:rsidR="0073659E">
        <w:t>:</w:t>
      </w:r>
      <w:r>
        <w:t xml:space="preserve"> The quarterly, conditional GDP growth estimated by credit keep their symmetrical shape over time but show bigger shifts to both the left and the right over time (when compared to Adrian et al, where much of the movement over time occurs as the left tails wax and wane).</w:t>
      </w:r>
    </w:p>
    <w:p w14:paraId="743FD1A5" w14:textId="41CB4A88" w:rsidR="000E5643" w:rsidRDefault="00E951E3" w:rsidP="00833084">
      <w:r>
        <w:t xml:space="preserve">Overall, </w:t>
      </w:r>
      <w:r w:rsidR="001632C3">
        <w:t xml:space="preserve">these differences are not necessarily shortcomings. They contribute a broadening of the research </w:t>
      </w:r>
      <w:r w:rsidR="00F27C19">
        <w:t>on the subject of “Growth-at-Risk.”</w:t>
      </w:r>
    </w:p>
    <w:p w14:paraId="5FA09817" w14:textId="292C60F9" w:rsidR="000E5643" w:rsidRDefault="00705AC5" w:rsidP="00705AC5">
      <w:pPr>
        <w:pStyle w:val="Heading1"/>
      </w:pPr>
      <w:r>
        <w:t xml:space="preserve">6. References and </w:t>
      </w:r>
      <w:proofErr w:type="spellStart"/>
      <w:r>
        <w:t>Github</w:t>
      </w:r>
      <w:proofErr w:type="spellEnd"/>
    </w:p>
    <w:p w14:paraId="6D6E2C18" w14:textId="77777777" w:rsidR="000E5643" w:rsidRDefault="000E5643" w:rsidP="00FF768B">
      <w:pPr>
        <w:pStyle w:val="NoSpacing"/>
      </w:pPr>
    </w:p>
    <w:p w14:paraId="71F01CC6" w14:textId="77777777" w:rsidR="006114FB" w:rsidRDefault="006114FB" w:rsidP="00833084">
      <w:pPr>
        <w:spacing w:after="0"/>
      </w:pPr>
      <w:r>
        <w:t xml:space="preserve">Growth-at-risk is a relatively recent </w:t>
      </w:r>
      <w:proofErr w:type="gramStart"/>
      <w:r>
        <w:t>filed</w:t>
      </w:r>
      <w:proofErr w:type="gramEnd"/>
      <w:r>
        <w:t xml:space="preserve"> but it is already reasonably well documented and consistently used by the IMF. Important publications that provide a full conceptual understanding of the idea and approach include: </w:t>
      </w:r>
    </w:p>
    <w:p w14:paraId="238CB96A" w14:textId="77777777" w:rsidR="006114FB" w:rsidRDefault="006114FB" w:rsidP="006114FB">
      <w:pPr>
        <w:pStyle w:val="ListParagraph"/>
        <w:spacing w:after="0"/>
        <w:ind w:left="1080"/>
      </w:pPr>
    </w:p>
    <w:p w14:paraId="68B1D71F" w14:textId="77777777" w:rsidR="006114FB" w:rsidRDefault="006114FB" w:rsidP="006114FB">
      <w:pPr>
        <w:pStyle w:val="ListParagraph"/>
        <w:numPr>
          <w:ilvl w:val="0"/>
          <w:numId w:val="19"/>
        </w:numPr>
      </w:pPr>
      <w:r w:rsidRPr="003D1C5F">
        <w:lastRenderedPageBreak/>
        <w:t>Tobias Adrian,</w:t>
      </w:r>
      <w:r>
        <w:t xml:space="preserve"> et al.,</w:t>
      </w:r>
      <w:r w:rsidRPr="003D1C5F">
        <w:t xml:space="preserve"> “Vulnerable Growth”, Federal Reserve Bank of New York, Staff Report No. 794, September 2016, Revised November 2017</w:t>
      </w:r>
    </w:p>
    <w:p w14:paraId="0996A246" w14:textId="77777777" w:rsidR="006114FB" w:rsidRDefault="006114FB" w:rsidP="006114FB">
      <w:pPr>
        <w:pStyle w:val="ListParagraph"/>
        <w:numPr>
          <w:ilvl w:val="1"/>
          <w:numId w:val="13"/>
        </w:numPr>
        <w:spacing w:after="0"/>
        <w:rPr>
          <w:sz w:val="20"/>
          <w:szCs w:val="20"/>
        </w:rPr>
      </w:pPr>
      <w:r w:rsidRPr="007C2A10">
        <w:rPr>
          <w:sz w:val="20"/>
          <w:szCs w:val="20"/>
        </w:rPr>
        <w:t xml:space="preserve">Economic forecasts usually provide point estimates for the conditional mean of GDP </w:t>
      </w:r>
      <w:proofErr w:type="gramStart"/>
      <w:r w:rsidRPr="007C2A10">
        <w:rPr>
          <w:sz w:val="20"/>
          <w:szCs w:val="20"/>
        </w:rPr>
        <w:t>growth</w:t>
      </w:r>
      <w:proofErr w:type="gramEnd"/>
    </w:p>
    <w:p w14:paraId="72DBFB05" w14:textId="77777777" w:rsidR="006114FB" w:rsidRDefault="006114FB" w:rsidP="006114FB">
      <w:pPr>
        <w:pStyle w:val="ListParagraph"/>
        <w:numPr>
          <w:ilvl w:val="1"/>
          <w:numId w:val="13"/>
        </w:numPr>
        <w:spacing w:after="0"/>
        <w:rPr>
          <w:sz w:val="20"/>
          <w:szCs w:val="20"/>
        </w:rPr>
      </w:pPr>
      <w:proofErr w:type="spellStart"/>
      <w:r>
        <w:rPr>
          <w:sz w:val="20"/>
          <w:szCs w:val="20"/>
        </w:rPr>
        <w:t>GaR</w:t>
      </w:r>
      <w:proofErr w:type="spellEnd"/>
      <w:r>
        <w:rPr>
          <w:sz w:val="20"/>
          <w:szCs w:val="20"/>
        </w:rPr>
        <w:t xml:space="preserve"> </w:t>
      </w:r>
      <w:r w:rsidRPr="007C2A10">
        <w:rPr>
          <w:sz w:val="20"/>
          <w:szCs w:val="20"/>
        </w:rPr>
        <w:t>model</w:t>
      </w:r>
      <w:r>
        <w:rPr>
          <w:sz w:val="20"/>
          <w:szCs w:val="20"/>
        </w:rPr>
        <w:t>s</w:t>
      </w:r>
      <w:r w:rsidRPr="007C2A10">
        <w:rPr>
          <w:sz w:val="20"/>
          <w:szCs w:val="20"/>
        </w:rPr>
        <w:t xml:space="preserve"> the full distribution of future real GDP growth as a function of current financial and economic condition</w:t>
      </w:r>
      <w:r>
        <w:rPr>
          <w:sz w:val="20"/>
          <w:szCs w:val="20"/>
        </w:rPr>
        <w:t>s</w:t>
      </w:r>
      <w:r w:rsidRPr="007C2A10">
        <w:rPr>
          <w:sz w:val="20"/>
          <w:szCs w:val="20"/>
        </w:rPr>
        <w:t xml:space="preserve"> using quantile </w:t>
      </w:r>
      <w:proofErr w:type="gramStart"/>
      <w:r w:rsidRPr="007C2A10">
        <w:rPr>
          <w:sz w:val="20"/>
          <w:szCs w:val="20"/>
        </w:rPr>
        <w:t>regressions</w:t>
      </w:r>
      <w:proofErr w:type="gramEnd"/>
    </w:p>
    <w:p w14:paraId="7C39D35E" w14:textId="77777777" w:rsidR="006114FB" w:rsidRDefault="006114FB" w:rsidP="006114FB">
      <w:pPr>
        <w:pStyle w:val="ListParagraph"/>
        <w:numPr>
          <w:ilvl w:val="1"/>
          <w:numId w:val="13"/>
        </w:numPr>
        <w:spacing w:after="0"/>
        <w:rPr>
          <w:sz w:val="20"/>
          <w:szCs w:val="20"/>
        </w:rPr>
      </w:pPr>
      <w:r>
        <w:rPr>
          <w:sz w:val="20"/>
          <w:szCs w:val="20"/>
        </w:rPr>
        <w:t xml:space="preserve">Once empirical </w:t>
      </w:r>
      <w:r w:rsidRPr="007C2A10">
        <w:rPr>
          <w:sz w:val="20"/>
          <w:szCs w:val="20"/>
        </w:rPr>
        <w:t>estimate</w:t>
      </w:r>
      <w:r>
        <w:rPr>
          <w:sz w:val="20"/>
          <w:szCs w:val="20"/>
        </w:rPr>
        <w:t xml:space="preserve">s of the </w:t>
      </w:r>
      <w:r w:rsidRPr="007C2A10">
        <w:rPr>
          <w:sz w:val="20"/>
          <w:szCs w:val="20"/>
        </w:rPr>
        <w:t>quantile</w:t>
      </w:r>
      <w:r>
        <w:rPr>
          <w:sz w:val="20"/>
          <w:szCs w:val="20"/>
        </w:rPr>
        <w:t>s have been obtained, a</w:t>
      </w:r>
      <w:r w:rsidRPr="007C2A10">
        <w:rPr>
          <w:sz w:val="20"/>
          <w:szCs w:val="20"/>
        </w:rPr>
        <w:t xml:space="preserve"> distribution </w:t>
      </w:r>
      <w:r>
        <w:rPr>
          <w:sz w:val="20"/>
          <w:szCs w:val="20"/>
        </w:rPr>
        <w:t xml:space="preserve">can be drawn by </w:t>
      </w:r>
      <w:r w:rsidRPr="007C2A10">
        <w:rPr>
          <w:sz w:val="20"/>
          <w:szCs w:val="20"/>
        </w:rPr>
        <w:t>interpolating between the estimated quantiles</w:t>
      </w:r>
      <w:r>
        <w:rPr>
          <w:sz w:val="20"/>
          <w:szCs w:val="20"/>
        </w:rPr>
        <w:t>.  In addition, a</w:t>
      </w:r>
      <w:r w:rsidRPr="007C2A10">
        <w:rPr>
          <w:sz w:val="20"/>
          <w:szCs w:val="20"/>
        </w:rPr>
        <w:t xml:space="preserve"> skewed t-distribution</w:t>
      </w:r>
      <w:r>
        <w:rPr>
          <w:sz w:val="20"/>
          <w:szCs w:val="20"/>
        </w:rPr>
        <w:t xml:space="preserve"> (</w:t>
      </w:r>
      <w:r w:rsidRPr="007C2A10">
        <w:rPr>
          <w:sz w:val="20"/>
          <w:szCs w:val="20"/>
        </w:rPr>
        <w:t>a flexible distribution function with four parameters</w:t>
      </w:r>
      <w:r>
        <w:rPr>
          <w:sz w:val="20"/>
          <w:szCs w:val="20"/>
        </w:rPr>
        <w:t>) could be fitted to the quantile estimates</w:t>
      </w:r>
      <w:r w:rsidRPr="007C2A10">
        <w:rPr>
          <w:sz w:val="20"/>
          <w:szCs w:val="20"/>
        </w:rPr>
        <w:t xml:space="preserve">. This allows </w:t>
      </w:r>
      <w:r>
        <w:rPr>
          <w:sz w:val="20"/>
          <w:szCs w:val="20"/>
        </w:rPr>
        <w:t xml:space="preserve">the </w:t>
      </w:r>
      <w:proofErr w:type="spellStart"/>
      <w:r>
        <w:rPr>
          <w:sz w:val="20"/>
          <w:szCs w:val="20"/>
        </w:rPr>
        <w:t>GaR</w:t>
      </w:r>
      <w:proofErr w:type="spellEnd"/>
      <w:r>
        <w:rPr>
          <w:sz w:val="20"/>
          <w:szCs w:val="20"/>
        </w:rPr>
        <w:t xml:space="preserve"> model </w:t>
      </w:r>
      <w:r w:rsidRPr="007C2A10">
        <w:rPr>
          <w:sz w:val="20"/>
          <w:szCs w:val="20"/>
        </w:rPr>
        <w:t>to transform the empirical quantile distribution into an estimated conditional distribution of GDP growth</w:t>
      </w:r>
      <w:r>
        <w:rPr>
          <w:sz w:val="20"/>
          <w:szCs w:val="20"/>
        </w:rPr>
        <w:t xml:space="preserve">.  </w:t>
      </w:r>
    </w:p>
    <w:p w14:paraId="516EB45C" w14:textId="77777777" w:rsidR="006114FB" w:rsidRPr="007C2A10" w:rsidRDefault="006114FB" w:rsidP="006114FB">
      <w:pPr>
        <w:pStyle w:val="ListParagraph"/>
        <w:numPr>
          <w:ilvl w:val="2"/>
          <w:numId w:val="13"/>
        </w:numPr>
        <w:spacing w:after="0"/>
        <w:rPr>
          <w:sz w:val="20"/>
          <w:szCs w:val="20"/>
        </w:rPr>
      </w:pPr>
      <w:r w:rsidRPr="0085190B">
        <w:rPr>
          <w:sz w:val="20"/>
          <w:szCs w:val="20"/>
        </w:rPr>
        <w:t>The procedure is computationally straightforward and transform</w:t>
      </w:r>
      <w:r>
        <w:rPr>
          <w:sz w:val="20"/>
          <w:szCs w:val="20"/>
        </w:rPr>
        <w:t>s</w:t>
      </w:r>
      <w:r w:rsidRPr="0085190B">
        <w:rPr>
          <w:sz w:val="20"/>
          <w:szCs w:val="20"/>
        </w:rPr>
        <w:t xml:space="preserve"> the inverse cumulative distribution function from the quantile regression into a density function</w:t>
      </w:r>
      <w:r>
        <w:rPr>
          <w:sz w:val="20"/>
          <w:szCs w:val="20"/>
        </w:rPr>
        <w:t>.</w:t>
      </w:r>
    </w:p>
    <w:p w14:paraId="1F0A06F7" w14:textId="77777777" w:rsidR="006114FB" w:rsidRDefault="006114FB" w:rsidP="006114FB">
      <w:pPr>
        <w:pStyle w:val="ListParagraph"/>
      </w:pPr>
    </w:p>
    <w:p w14:paraId="5EB9E787" w14:textId="77777777" w:rsidR="006114FB" w:rsidRDefault="006114FB" w:rsidP="006114FB">
      <w:pPr>
        <w:pStyle w:val="ListParagraph"/>
        <w:numPr>
          <w:ilvl w:val="0"/>
          <w:numId w:val="19"/>
        </w:numPr>
      </w:pPr>
      <w:r w:rsidRPr="00D24BE7">
        <w:t>George Cooper, “The Origin of Financial Crises: Central Banks, Credit Bubbles and the Efficient Market Fallacy”</w:t>
      </w:r>
      <w:r>
        <w:t>, 2012</w:t>
      </w:r>
    </w:p>
    <w:p w14:paraId="1CF40FEB" w14:textId="77777777" w:rsidR="006114FB" w:rsidRPr="00D24BE7" w:rsidRDefault="006114FB" w:rsidP="006114FB">
      <w:pPr>
        <w:pStyle w:val="ListParagraph"/>
        <w:numPr>
          <w:ilvl w:val="1"/>
          <w:numId w:val="13"/>
        </w:numPr>
        <w:spacing w:after="0"/>
        <w:rPr>
          <w:sz w:val="20"/>
          <w:szCs w:val="20"/>
        </w:rPr>
      </w:pPr>
      <w:r w:rsidRPr="00D24BE7">
        <w:rPr>
          <w:sz w:val="20"/>
          <w:szCs w:val="20"/>
        </w:rPr>
        <w:t xml:space="preserve">Argues that the flow of credit gives rise to the boom-bust </w:t>
      </w:r>
      <w:proofErr w:type="gramStart"/>
      <w:r w:rsidRPr="00D24BE7">
        <w:rPr>
          <w:sz w:val="20"/>
          <w:szCs w:val="20"/>
        </w:rPr>
        <w:t>cycle</w:t>
      </w:r>
      <w:proofErr w:type="gramEnd"/>
    </w:p>
    <w:p w14:paraId="5A137719" w14:textId="77777777" w:rsidR="006114FB" w:rsidRPr="00D24BE7" w:rsidRDefault="006114FB" w:rsidP="006114FB">
      <w:pPr>
        <w:pStyle w:val="ListParagraph"/>
        <w:numPr>
          <w:ilvl w:val="2"/>
          <w:numId w:val="13"/>
        </w:numPr>
        <w:spacing w:after="0"/>
        <w:rPr>
          <w:sz w:val="20"/>
          <w:szCs w:val="20"/>
        </w:rPr>
      </w:pPr>
      <w:r w:rsidRPr="00D24BE7">
        <w:rPr>
          <w:sz w:val="20"/>
          <w:szCs w:val="20"/>
        </w:rPr>
        <w:t xml:space="preserve">This is the foundation of the approach adopted in this </w:t>
      </w:r>
      <w:proofErr w:type="gramStart"/>
      <w:r w:rsidRPr="00D24BE7">
        <w:rPr>
          <w:sz w:val="20"/>
          <w:szCs w:val="20"/>
        </w:rPr>
        <w:t>project</w:t>
      </w:r>
      <w:proofErr w:type="gramEnd"/>
      <w:r w:rsidRPr="00D24BE7">
        <w:rPr>
          <w:sz w:val="20"/>
          <w:szCs w:val="20"/>
        </w:rPr>
        <w:t xml:space="preserve"> </w:t>
      </w:r>
    </w:p>
    <w:p w14:paraId="37CCD3EC" w14:textId="77777777" w:rsidR="006114FB" w:rsidRDefault="006114FB" w:rsidP="006114FB">
      <w:pPr>
        <w:pStyle w:val="ListParagraph"/>
        <w:numPr>
          <w:ilvl w:val="2"/>
          <w:numId w:val="13"/>
        </w:numPr>
        <w:spacing w:after="0"/>
        <w:rPr>
          <w:sz w:val="20"/>
          <w:szCs w:val="20"/>
        </w:rPr>
      </w:pPr>
      <w:r w:rsidRPr="00D24BE7">
        <w:rPr>
          <w:sz w:val="20"/>
          <w:szCs w:val="20"/>
        </w:rPr>
        <w:t xml:space="preserve">We will use the flow of credit </w:t>
      </w:r>
      <w:r>
        <w:rPr>
          <w:sz w:val="20"/>
          <w:szCs w:val="20"/>
        </w:rPr>
        <w:t xml:space="preserve">as the forward-looking indicator variable </w:t>
      </w:r>
      <w:r w:rsidRPr="00D24BE7">
        <w:rPr>
          <w:sz w:val="20"/>
          <w:szCs w:val="20"/>
        </w:rPr>
        <w:t xml:space="preserve">to estimate future distributions of GDP </w:t>
      </w:r>
      <w:proofErr w:type="gramStart"/>
      <w:r w:rsidRPr="00D24BE7">
        <w:rPr>
          <w:sz w:val="20"/>
          <w:szCs w:val="20"/>
        </w:rPr>
        <w:t>growth</w:t>
      </w:r>
      <w:proofErr w:type="gramEnd"/>
      <w:r w:rsidRPr="00D24BE7">
        <w:rPr>
          <w:sz w:val="20"/>
          <w:szCs w:val="20"/>
        </w:rPr>
        <w:t xml:space="preserve"> </w:t>
      </w:r>
    </w:p>
    <w:p w14:paraId="47EAD668" w14:textId="77777777" w:rsidR="006114FB" w:rsidRPr="00D24BE7" w:rsidRDefault="006114FB" w:rsidP="006114FB">
      <w:pPr>
        <w:pStyle w:val="ListParagraph"/>
        <w:spacing w:after="0"/>
        <w:ind w:left="1980"/>
        <w:rPr>
          <w:sz w:val="20"/>
          <w:szCs w:val="20"/>
        </w:rPr>
      </w:pPr>
    </w:p>
    <w:p w14:paraId="17302D2C" w14:textId="77777777" w:rsidR="006114FB" w:rsidRDefault="006114FB" w:rsidP="006114FB">
      <w:pPr>
        <w:pStyle w:val="ListParagraph"/>
        <w:numPr>
          <w:ilvl w:val="0"/>
          <w:numId w:val="19"/>
        </w:numPr>
      </w:pPr>
      <w:r>
        <w:t>Ananthakrishnan Prasad, et al., IMF Working Paper, “Growth at Risk: Concept and Application in IMF Country Surveillance”, February 2019</w:t>
      </w:r>
    </w:p>
    <w:p w14:paraId="2E41BF36" w14:textId="77777777" w:rsidR="006114FB" w:rsidRDefault="006114FB" w:rsidP="006114FB">
      <w:pPr>
        <w:pStyle w:val="ListParagraph"/>
        <w:numPr>
          <w:ilvl w:val="1"/>
          <w:numId w:val="13"/>
        </w:numPr>
        <w:spacing w:after="0"/>
        <w:rPr>
          <w:sz w:val="20"/>
          <w:szCs w:val="20"/>
        </w:rPr>
      </w:pPr>
      <w:r w:rsidRPr="007C2A10">
        <w:rPr>
          <w:sz w:val="20"/>
          <w:szCs w:val="20"/>
        </w:rPr>
        <w:t xml:space="preserve">Explains </w:t>
      </w:r>
      <w:r>
        <w:rPr>
          <w:sz w:val="20"/>
          <w:szCs w:val="20"/>
        </w:rPr>
        <w:t xml:space="preserve">how the IMF uses </w:t>
      </w:r>
      <w:proofErr w:type="spellStart"/>
      <w:r>
        <w:rPr>
          <w:sz w:val="20"/>
          <w:szCs w:val="20"/>
        </w:rPr>
        <w:t>GaR</w:t>
      </w:r>
      <w:proofErr w:type="spellEnd"/>
      <w:r>
        <w:rPr>
          <w:sz w:val="20"/>
          <w:szCs w:val="20"/>
        </w:rPr>
        <w:t xml:space="preserve"> for</w:t>
      </w:r>
      <w:r w:rsidRPr="007C2A10">
        <w:rPr>
          <w:sz w:val="20"/>
          <w:szCs w:val="20"/>
        </w:rPr>
        <w:t xml:space="preserve"> tracking the evolution of financial conditions and macro</w:t>
      </w:r>
      <w:r>
        <w:rPr>
          <w:sz w:val="20"/>
          <w:szCs w:val="20"/>
        </w:rPr>
        <w:t>-</w:t>
      </w:r>
      <w:r w:rsidRPr="007C2A10">
        <w:rPr>
          <w:sz w:val="20"/>
          <w:szCs w:val="20"/>
        </w:rPr>
        <w:t xml:space="preserve">financial </w:t>
      </w:r>
      <w:proofErr w:type="gramStart"/>
      <w:r w:rsidRPr="007C2A10">
        <w:rPr>
          <w:sz w:val="20"/>
          <w:szCs w:val="20"/>
        </w:rPr>
        <w:t>vulnerabilities</w:t>
      </w:r>
      <w:proofErr w:type="gramEnd"/>
    </w:p>
    <w:p w14:paraId="2B51465F" w14:textId="77777777" w:rsidR="006114FB" w:rsidRDefault="006114FB" w:rsidP="006114FB">
      <w:pPr>
        <w:pStyle w:val="ListParagraph"/>
        <w:numPr>
          <w:ilvl w:val="1"/>
          <w:numId w:val="13"/>
        </w:numPr>
        <w:spacing w:after="0"/>
        <w:rPr>
          <w:sz w:val="20"/>
          <w:szCs w:val="20"/>
        </w:rPr>
      </w:pPr>
      <w:r>
        <w:rPr>
          <w:sz w:val="20"/>
          <w:szCs w:val="20"/>
        </w:rPr>
        <w:t>This can</w:t>
      </w:r>
      <w:r w:rsidRPr="007C2A10">
        <w:rPr>
          <w:sz w:val="20"/>
          <w:szCs w:val="20"/>
        </w:rPr>
        <w:t xml:space="preserve"> provide valuable information for policymakers regarding risks to future growth and, hence form a basis for targeted pre</w:t>
      </w:r>
      <w:r>
        <w:rPr>
          <w:sz w:val="20"/>
          <w:szCs w:val="20"/>
        </w:rPr>
        <w:t>-</w:t>
      </w:r>
      <w:r w:rsidRPr="007C2A10">
        <w:rPr>
          <w:sz w:val="20"/>
          <w:szCs w:val="20"/>
        </w:rPr>
        <w:t xml:space="preserve">emptive </w:t>
      </w:r>
      <w:proofErr w:type="gramStart"/>
      <w:r w:rsidRPr="007C2A10">
        <w:rPr>
          <w:sz w:val="20"/>
          <w:szCs w:val="20"/>
        </w:rPr>
        <w:t>action</w:t>
      </w:r>
      <w:proofErr w:type="gramEnd"/>
    </w:p>
    <w:p w14:paraId="6805767D" w14:textId="77777777" w:rsidR="006114FB" w:rsidRDefault="006114FB" w:rsidP="006114FB">
      <w:pPr>
        <w:pStyle w:val="ListParagraph"/>
        <w:numPr>
          <w:ilvl w:val="1"/>
          <w:numId w:val="13"/>
        </w:numPr>
        <w:spacing w:after="0"/>
        <w:rPr>
          <w:sz w:val="20"/>
          <w:szCs w:val="20"/>
        </w:rPr>
      </w:pPr>
      <w:proofErr w:type="spellStart"/>
      <w:r w:rsidRPr="007C2A10">
        <w:rPr>
          <w:sz w:val="20"/>
          <w:szCs w:val="20"/>
        </w:rPr>
        <w:t>GaR</w:t>
      </w:r>
      <w:proofErr w:type="spellEnd"/>
      <w:r w:rsidRPr="007C2A10">
        <w:rPr>
          <w:sz w:val="20"/>
          <w:szCs w:val="20"/>
        </w:rPr>
        <w:t xml:space="preserve"> analysis can appreciably expand the </w:t>
      </w:r>
      <w:proofErr w:type="spellStart"/>
      <w:r w:rsidRPr="007C2A10">
        <w:rPr>
          <w:sz w:val="20"/>
          <w:szCs w:val="20"/>
        </w:rPr>
        <w:t>macrofinancial</w:t>
      </w:r>
      <w:proofErr w:type="spellEnd"/>
      <w:r w:rsidRPr="007C2A10">
        <w:rPr>
          <w:sz w:val="20"/>
          <w:szCs w:val="20"/>
        </w:rPr>
        <w:t xml:space="preserve"> surveillance toolkits of </w:t>
      </w:r>
      <w:proofErr w:type="gramStart"/>
      <w:r w:rsidRPr="007C2A10">
        <w:rPr>
          <w:sz w:val="20"/>
          <w:szCs w:val="20"/>
        </w:rPr>
        <w:t>policymakers</w:t>
      </w:r>
      <w:proofErr w:type="gramEnd"/>
    </w:p>
    <w:p w14:paraId="349F7A4B" w14:textId="77777777" w:rsidR="006114FB" w:rsidRPr="00F744F5" w:rsidRDefault="006114FB" w:rsidP="006114FB">
      <w:pPr>
        <w:pStyle w:val="ListParagraph"/>
        <w:numPr>
          <w:ilvl w:val="1"/>
          <w:numId w:val="13"/>
        </w:numPr>
        <w:spacing w:after="0"/>
        <w:rPr>
          <w:sz w:val="20"/>
          <w:szCs w:val="20"/>
        </w:rPr>
      </w:pPr>
      <w:r>
        <w:rPr>
          <w:sz w:val="20"/>
          <w:szCs w:val="20"/>
        </w:rPr>
        <w:t>T</w:t>
      </w:r>
      <w:r w:rsidRPr="007C2A10">
        <w:rPr>
          <w:sz w:val="20"/>
          <w:szCs w:val="20"/>
        </w:rPr>
        <w:t xml:space="preserve">he </w:t>
      </w:r>
      <w:proofErr w:type="spellStart"/>
      <w:r w:rsidRPr="007C2A10">
        <w:rPr>
          <w:sz w:val="20"/>
          <w:szCs w:val="20"/>
        </w:rPr>
        <w:t>GaR</w:t>
      </w:r>
      <w:proofErr w:type="spellEnd"/>
      <w:r w:rsidRPr="007C2A10">
        <w:rPr>
          <w:sz w:val="20"/>
          <w:szCs w:val="20"/>
        </w:rPr>
        <w:t xml:space="preserve"> approach has been incorporated into the International Monetary Fund’s macro</w:t>
      </w:r>
      <w:r>
        <w:rPr>
          <w:sz w:val="20"/>
          <w:szCs w:val="20"/>
        </w:rPr>
        <w:t>-</w:t>
      </w:r>
      <w:r w:rsidRPr="007C2A10">
        <w:rPr>
          <w:sz w:val="20"/>
          <w:szCs w:val="20"/>
        </w:rPr>
        <w:t>financial surveillance toolkit. In the context of multilateral surveillance, the Global Financial Stability Report (GFSR) has explored tail risk to global economic growth based on prevailing global financial conditions</w:t>
      </w:r>
      <w:r>
        <w:rPr>
          <w:sz w:val="20"/>
          <w:szCs w:val="20"/>
        </w:rPr>
        <w:t>.</w:t>
      </w:r>
    </w:p>
    <w:p w14:paraId="652363C3" w14:textId="77777777" w:rsidR="006114FB" w:rsidRDefault="006114FB" w:rsidP="006114FB">
      <w:pPr>
        <w:pStyle w:val="ListParagraph"/>
      </w:pPr>
    </w:p>
    <w:p w14:paraId="19B72BD9" w14:textId="77777777" w:rsidR="006114FB" w:rsidRDefault="006114FB" w:rsidP="006114FB">
      <w:pPr>
        <w:pStyle w:val="ListParagraph"/>
        <w:numPr>
          <w:ilvl w:val="0"/>
          <w:numId w:val="19"/>
        </w:numPr>
      </w:pPr>
      <w:r>
        <w:t>IMF, “Global Financial Stability Report” October 2017</w:t>
      </w:r>
    </w:p>
    <w:p w14:paraId="2319EEEA" w14:textId="77777777" w:rsidR="006114FB" w:rsidRPr="00D24BE7" w:rsidRDefault="006114FB" w:rsidP="006114FB">
      <w:pPr>
        <w:pStyle w:val="ListParagraph"/>
        <w:numPr>
          <w:ilvl w:val="1"/>
          <w:numId w:val="13"/>
        </w:numPr>
        <w:spacing w:after="0"/>
        <w:rPr>
          <w:sz w:val="20"/>
          <w:szCs w:val="20"/>
        </w:rPr>
      </w:pPr>
      <w:r w:rsidRPr="00D24BE7">
        <w:rPr>
          <w:sz w:val="20"/>
          <w:szCs w:val="20"/>
        </w:rPr>
        <w:t xml:space="preserve">Chapter 3, “Financial Conditions and Growth-at-Risk” provides a very accessible overview of the </w:t>
      </w:r>
      <w:proofErr w:type="spellStart"/>
      <w:r w:rsidRPr="00D24BE7">
        <w:rPr>
          <w:sz w:val="20"/>
          <w:szCs w:val="20"/>
        </w:rPr>
        <w:t>GaR</w:t>
      </w:r>
      <w:proofErr w:type="spellEnd"/>
      <w:r w:rsidRPr="00D24BE7">
        <w:rPr>
          <w:sz w:val="20"/>
          <w:szCs w:val="20"/>
        </w:rPr>
        <w:t xml:space="preserve"> model adopted by the </w:t>
      </w:r>
      <w:proofErr w:type="gramStart"/>
      <w:r w:rsidRPr="00D24BE7">
        <w:rPr>
          <w:sz w:val="20"/>
          <w:szCs w:val="20"/>
        </w:rPr>
        <w:t>IMF</w:t>
      </w:r>
      <w:proofErr w:type="gramEnd"/>
    </w:p>
    <w:p w14:paraId="34EF3AA2" w14:textId="77777777" w:rsidR="006114FB" w:rsidRDefault="006114FB" w:rsidP="006114FB">
      <w:pPr>
        <w:pStyle w:val="ListParagraph"/>
        <w:numPr>
          <w:ilvl w:val="1"/>
          <w:numId w:val="13"/>
        </w:numPr>
        <w:spacing w:after="0"/>
        <w:rPr>
          <w:sz w:val="20"/>
          <w:szCs w:val="20"/>
        </w:rPr>
      </w:pPr>
      <w:r w:rsidRPr="00D24BE7">
        <w:rPr>
          <w:sz w:val="20"/>
          <w:szCs w:val="20"/>
        </w:rPr>
        <w:t xml:space="preserve">Argues that financial conditions predict increased downside risks to GDP growth in most advanced economies and a more uncertain growth outlook in emerging markets.  </w:t>
      </w:r>
    </w:p>
    <w:p w14:paraId="58A93875" w14:textId="77777777" w:rsidR="006114FB" w:rsidRPr="00F744F5" w:rsidRDefault="006114FB" w:rsidP="006114FB">
      <w:pPr>
        <w:pStyle w:val="ListParagraph"/>
        <w:spacing w:after="0"/>
        <w:ind w:left="1080"/>
        <w:rPr>
          <w:sz w:val="20"/>
          <w:szCs w:val="20"/>
        </w:rPr>
      </w:pPr>
    </w:p>
    <w:p w14:paraId="6EE7D803" w14:textId="77777777" w:rsidR="006114FB" w:rsidRDefault="006114FB" w:rsidP="006114FB">
      <w:pPr>
        <w:pStyle w:val="ListParagraph"/>
        <w:numPr>
          <w:ilvl w:val="0"/>
          <w:numId w:val="19"/>
        </w:numPr>
      </w:pPr>
      <w:r>
        <w:t xml:space="preserve">Tobias Adrian, et al., “The Term Structure of Growth-at-Risk,” IMF Working Paper 2018/180. </w:t>
      </w:r>
    </w:p>
    <w:p w14:paraId="4F56E06D" w14:textId="77777777" w:rsidR="006114FB" w:rsidRPr="0085190B" w:rsidRDefault="006114FB" w:rsidP="006114FB">
      <w:pPr>
        <w:pStyle w:val="ListParagraph"/>
        <w:numPr>
          <w:ilvl w:val="1"/>
          <w:numId w:val="13"/>
        </w:numPr>
        <w:spacing w:after="0"/>
      </w:pPr>
      <w:r w:rsidRPr="0085190B">
        <w:rPr>
          <w:sz w:val="20"/>
          <w:szCs w:val="20"/>
        </w:rPr>
        <w:t xml:space="preserve">Extends </w:t>
      </w:r>
      <w:r>
        <w:rPr>
          <w:sz w:val="20"/>
          <w:szCs w:val="20"/>
        </w:rPr>
        <w:t xml:space="preserve">the </w:t>
      </w:r>
      <w:proofErr w:type="spellStart"/>
      <w:r>
        <w:rPr>
          <w:sz w:val="20"/>
          <w:szCs w:val="20"/>
        </w:rPr>
        <w:t>GaR</w:t>
      </w:r>
      <w:proofErr w:type="spellEnd"/>
      <w:r>
        <w:rPr>
          <w:sz w:val="20"/>
          <w:szCs w:val="20"/>
        </w:rPr>
        <w:t xml:space="preserve"> model into the future by modeling a “term structure” of growth-at-risk.</w:t>
      </w:r>
    </w:p>
    <w:p w14:paraId="52ECA0D2" w14:textId="77777777" w:rsidR="006114FB" w:rsidRPr="00F744F5" w:rsidRDefault="006114FB" w:rsidP="006114FB">
      <w:pPr>
        <w:pStyle w:val="ListParagraph"/>
        <w:numPr>
          <w:ilvl w:val="1"/>
          <w:numId w:val="13"/>
        </w:numPr>
        <w:spacing w:after="0"/>
      </w:pPr>
      <w:r>
        <w:rPr>
          <w:sz w:val="20"/>
          <w:szCs w:val="20"/>
        </w:rPr>
        <w:t xml:space="preserve">The main idea is that policy makers may reduce the probability of systemic crisis today by intervening with expansionary credit and spending policies to support growth, but this may also increase the future amount of growth that is “at risk”. </w:t>
      </w:r>
    </w:p>
    <w:p w14:paraId="5AE26F5B" w14:textId="77777777" w:rsidR="006114FB" w:rsidRDefault="006114FB" w:rsidP="006114FB">
      <w:pPr>
        <w:pStyle w:val="ListParagraph"/>
        <w:spacing w:after="0"/>
        <w:ind w:left="1080"/>
      </w:pPr>
    </w:p>
    <w:p w14:paraId="3BD6D272" w14:textId="77777777" w:rsidR="006114FB" w:rsidRDefault="004C7F1F" w:rsidP="006114FB">
      <w:pPr>
        <w:pStyle w:val="ListParagraph"/>
        <w:numPr>
          <w:ilvl w:val="0"/>
          <w:numId w:val="19"/>
        </w:numPr>
      </w:pPr>
      <w:hyperlink r:id="rId40" w:history="1">
        <w:r w:rsidR="006114FB" w:rsidRPr="00F245E8">
          <w:t>Nellie Liang</w:t>
        </w:r>
      </w:hyperlink>
      <w:r w:rsidR="006114FB" w:rsidRPr="00F245E8">
        <w:t> and </w:t>
      </w:r>
      <w:hyperlink r:id="rId41" w:tgtFrame="_blank" w:history="1">
        <w:r w:rsidR="006114FB" w:rsidRPr="00F245E8">
          <w:t>Tobias Adrian</w:t>
        </w:r>
      </w:hyperlink>
      <w:r w:rsidR="006114FB" w:rsidRPr="00F245E8">
        <w:t>, “How Growth-at-Risk can help central bankers gauge financial stability risks” Brookings, April 11, 2019</w:t>
      </w:r>
      <w:r w:rsidR="006114FB">
        <w:t>).</w:t>
      </w:r>
    </w:p>
    <w:p w14:paraId="3B5437D4" w14:textId="77777777" w:rsidR="006114FB" w:rsidRPr="00F744F5" w:rsidRDefault="006114FB" w:rsidP="006114FB">
      <w:pPr>
        <w:pStyle w:val="ListParagraph"/>
        <w:numPr>
          <w:ilvl w:val="1"/>
          <w:numId w:val="13"/>
        </w:numPr>
        <w:spacing w:after="0"/>
        <w:rPr>
          <w:sz w:val="20"/>
          <w:szCs w:val="20"/>
        </w:rPr>
      </w:pPr>
      <w:r w:rsidRPr="00F744F5">
        <w:rPr>
          <w:sz w:val="20"/>
          <w:szCs w:val="20"/>
        </w:rPr>
        <w:t>Summary of the idea of a “term structure” of growth-at-risk</w:t>
      </w:r>
    </w:p>
    <w:p w14:paraId="28EEA6BE" w14:textId="77777777" w:rsidR="006114FB" w:rsidRDefault="006114FB" w:rsidP="006114FB">
      <w:pPr>
        <w:pStyle w:val="ListParagraph"/>
        <w:numPr>
          <w:ilvl w:val="1"/>
          <w:numId w:val="13"/>
        </w:numPr>
        <w:spacing w:after="0"/>
        <w:rPr>
          <w:sz w:val="20"/>
          <w:szCs w:val="20"/>
        </w:rPr>
      </w:pPr>
      <w:r w:rsidRPr="00F744F5">
        <w:rPr>
          <w:sz w:val="20"/>
          <w:szCs w:val="20"/>
        </w:rPr>
        <w:lastRenderedPageBreak/>
        <w:t xml:space="preserve">When asset prices fall and financial market volatility rises, monetary policymakers face a dilemma.  An interest rate cut would reduce downside risks to the economy and support economic growth.  But it could also fuel risk taking, leading to higher asset valuations, more leverage, and other buildups of financial vulnerabilities, raising future </w:t>
      </w:r>
      <w:proofErr w:type="gramStart"/>
      <w:r w:rsidRPr="00F744F5">
        <w:rPr>
          <w:sz w:val="20"/>
          <w:szCs w:val="20"/>
        </w:rPr>
        <w:t>risks</w:t>
      </w:r>
      <w:proofErr w:type="gramEnd"/>
    </w:p>
    <w:p w14:paraId="667FA1FC" w14:textId="77777777" w:rsidR="006114FB" w:rsidRDefault="006114FB" w:rsidP="006114FB">
      <w:pPr>
        <w:pStyle w:val="ListParagraph"/>
        <w:spacing w:after="0"/>
        <w:ind w:left="1080"/>
        <w:rPr>
          <w:sz w:val="20"/>
          <w:szCs w:val="20"/>
        </w:rPr>
      </w:pPr>
    </w:p>
    <w:p w14:paraId="49762E04" w14:textId="77777777" w:rsidR="006114FB" w:rsidRPr="002D2DB9" w:rsidRDefault="006114FB" w:rsidP="006114FB">
      <w:pPr>
        <w:pStyle w:val="ListParagraph"/>
        <w:numPr>
          <w:ilvl w:val="0"/>
          <w:numId w:val="19"/>
        </w:numPr>
      </w:pPr>
      <w:r w:rsidRPr="002D2DB9">
        <w:t xml:space="preserve">Kevin </w:t>
      </w:r>
      <w:proofErr w:type="spellStart"/>
      <w:r w:rsidRPr="002D2DB9">
        <w:t>Doyd</w:t>
      </w:r>
      <w:proofErr w:type="spellEnd"/>
      <w:r w:rsidRPr="002D2DB9">
        <w:t>, “Measuring Market Risk” 2nd Ed, 2005</w:t>
      </w:r>
    </w:p>
    <w:p w14:paraId="55D037C1" w14:textId="77777777" w:rsidR="006114FB" w:rsidRDefault="006114FB" w:rsidP="006114FB">
      <w:pPr>
        <w:pStyle w:val="ListParagraph"/>
        <w:numPr>
          <w:ilvl w:val="1"/>
          <w:numId w:val="13"/>
        </w:numPr>
        <w:spacing w:after="0"/>
        <w:rPr>
          <w:sz w:val="20"/>
          <w:szCs w:val="20"/>
        </w:rPr>
      </w:pPr>
      <w:r>
        <w:rPr>
          <w:sz w:val="20"/>
          <w:szCs w:val="20"/>
        </w:rPr>
        <w:t xml:space="preserve">Chapter 3 provides an overview to “Measuring Value-at-Risk”, which can be done with historical or parametric </w:t>
      </w:r>
      <w:proofErr w:type="gramStart"/>
      <w:r>
        <w:rPr>
          <w:sz w:val="20"/>
          <w:szCs w:val="20"/>
        </w:rPr>
        <w:t>approaches</w:t>
      </w:r>
      <w:proofErr w:type="gramEnd"/>
      <w:r>
        <w:rPr>
          <w:sz w:val="20"/>
          <w:szCs w:val="20"/>
        </w:rPr>
        <w:t xml:space="preserve"> </w:t>
      </w:r>
    </w:p>
    <w:p w14:paraId="4DCC2CA8" w14:textId="0BDB376D" w:rsidR="006114FB" w:rsidRPr="008540C6" w:rsidRDefault="006114FB" w:rsidP="006114FB">
      <w:pPr>
        <w:pStyle w:val="ListParagraph"/>
        <w:numPr>
          <w:ilvl w:val="1"/>
          <w:numId w:val="13"/>
        </w:numPr>
        <w:spacing w:after="0"/>
        <w:rPr>
          <w:sz w:val="20"/>
          <w:szCs w:val="20"/>
        </w:rPr>
      </w:pPr>
      <w:r>
        <w:rPr>
          <w:sz w:val="20"/>
          <w:szCs w:val="20"/>
        </w:rPr>
        <w:t xml:space="preserve">The concept of Value-at-Risk is identical to the concept of </w:t>
      </w:r>
      <w:proofErr w:type="spellStart"/>
      <w:r>
        <w:rPr>
          <w:sz w:val="20"/>
          <w:szCs w:val="20"/>
        </w:rPr>
        <w:t>Grwoth</w:t>
      </w:r>
      <w:proofErr w:type="spellEnd"/>
      <w:r>
        <w:rPr>
          <w:sz w:val="20"/>
          <w:szCs w:val="20"/>
        </w:rPr>
        <w:t>-at-Risk.  Value-at-Risk provides a more established literature that may be useful to understand the foundation of the idea of Growth-at-</w:t>
      </w:r>
      <w:proofErr w:type="gramStart"/>
      <w:r>
        <w:rPr>
          <w:sz w:val="20"/>
          <w:szCs w:val="20"/>
        </w:rPr>
        <w:t>Risk</w:t>
      </w:r>
      <w:proofErr w:type="gramEnd"/>
    </w:p>
    <w:p w14:paraId="2CDA1933" w14:textId="77777777" w:rsidR="006114FB" w:rsidRDefault="006114FB" w:rsidP="006114FB">
      <w:pPr>
        <w:pStyle w:val="NoSpacing"/>
      </w:pPr>
    </w:p>
    <w:p w14:paraId="6CFA6925" w14:textId="4771204A" w:rsidR="000E5643" w:rsidRDefault="00C300D6" w:rsidP="008540C6">
      <w:pPr>
        <w:pStyle w:val="ListParagraph"/>
        <w:numPr>
          <w:ilvl w:val="0"/>
          <w:numId w:val="19"/>
        </w:numPr>
      </w:pPr>
      <w:r w:rsidRPr="00C300D6">
        <w:t>A. Colin Cameron and Pravin K. Trivedi</w:t>
      </w:r>
      <w:r w:rsidRPr="008540C6">
        <w:t xml:space="preserve">, </w:t>
      </w:r>
      <w:r w:rsidR="008540C6">
        <w:t>“</w:t>
      </w:r>
      <w:proofErr w:type="spellStart"/>
      <w:r w:rsidRPr="00C300D6">
        <w:t>M</w:t>
      </w:r>
      <w:r>
        <w:t>icroeconometric</w:t>
      </w:r>
      <w:r w:rsidR="003C0980">
        <w:t>s</w:t>
      </w:r>
      <w:proofErr w:type="spellEnd"/>
      <w:r w:rsidR="003C0980">
        <w:t>:  Methods and Applications</w:t>
      </w:r>
      <w:r w:rsidR="0015076C">
        <w:t>”</w:t>
      </w:r>
      <w:r w:rsidR="00D0230A">
        <w:t>, 2</w:t>
      </w:r>
      <w:r w:rsidR="00D0230A" w:rsidRPr="008540C6">
        <w:t>nd</w:t>
      </w:r>
      <w:r w:rsidR="00D0230A">
        <w:t xml:space="preserve"> Edition, </w:t>
      </w:r>
      <w:r w:rsidRPr="00C300D6">
        <w:t>20</w:t>
      </w:r>
      <w:r w:rsidR="00F2060A">
        <w:t>05</w:t>
      </w:r>
    </w:p>
    <w:p w14:paraId="08545C71" w14:textId="21458D2B" w:rsidR="00B04936" w:rsidRPr="008540C6" w:rsidRDefault="00B04936" w:rsidP="00B04936">
      <w:pPr>
        <w:pStyle w:val="ListParagraph"/>
        <w:numPr>
          <w:ilvl w:val="1"/>
          <w:numId w:val="13"/>
        </w:numPr>
        <w:spacing w:after="0"/>
        <w:rPr>
          <w:sz w:val="20"/>
          <w:szCs w:val="20"/>
        </w:rPr>
      </w:pPr>
      <w:r w:rsidRPr="008540C6">
        <w:rPr>
          <w:sz w:val="20"/>
          <w:szCs w:val="20"/>
        </w:rPr>
        <w:t>Good coverage of quantile regression</w:t>
      </w:r>
    </w:p>
    <w:p w14:paraId="756C80BA" w14:textId="77777777" w:rsidR="000E5643" w:rsidRDefault="000E5643" w:rsidP="00FF768B">
      <w:pPr>
        <w:pStyle w:val="NoSpacing"/>
      </w:pPr>
    </w:p>
    <w:p w14:paraId="55C2ACC7" w14:textId="77777777" w:rsidR="000E5643" w:rsidRDefault="000E5643" w:rsidP="00FF768B">
      <w:pPr>
        <w:pStyle w:val="NoSpacing"/>
      </w:pPr>
    </w:p>
    <w:p w14:paraId="33E67B64" w14:textId="77777777" w:rsidR="000E5643" w:rsidRDefault="000E5643" w:rsidP="00FF768B">
      <w:pPr>
        <w:pStyle w:val="NoSpacing"/>
      </w:pPr>
    </w:p>
    <w:p w14:paraId="44D067C0" w14:textId="2BA7CC1D" w:rsidR="000E5643" w:rsidRDefault="0015076C" w:rsidP="005367E0">
      <w:pPr>
        <w:pStyle w:val="Heading2"/>
      </w:pPr>
      <w:proofErr w:type="spellStart"/>
      <w:r w:rsidRPr="005367E0">
        <w:rPr>
          <w:bCs/>
        </w:rPr>
        <w:t>Github</w:t>
      </w:r>
      <w:proofErr w:type="spellEnd"/>
      <w:r w:rsidRPr="005367E0">
        <w:rPr>
          <w:bCs/>
        </w:rPr>
        <w:t xml:space="preserve"> Repository</w:t>
      </w:r>
    </w:p>
    <w:p w14:paraId="78B18111" w14:textId="4DDC4124" w:rsidR="000E5643" w:rsidRDefault="000E5643" w:rsidP="006A39E5"/>
    <w:p w14:paraId="08B6914C" w14:textId="77777777" w:rsidR="006B75CF" w:rsidRDefault="006B75CF" w:rsidP="006A39E5">
      <w:r>
        <w:t xml:space="preserve">This project is available at: </w:t>
      </w:r>
    </w:p>
    <w:p w14:paraId="2AD8D1F8" w14:textId="3582D70E" w:rsidR="00E418B5" w:rsidRDefault="006B75CF" w:rsidP="006B75CF">
      <w:pPr>
        <w:ind w:firstLine="720"/>
      </w:pPr>
      <w:r>
        <w:t>https://github.com</w:t>
      </w:r>
      <w:r w:rsidR="00AB3D2F">
        <w:t>/CJRitschl/TMU2/tree/main</w:t>
      </w:r>
    </w:p>
    <w:p w14:paraId="026D43DB" w14:textId="77777777" w:rsidR="002137DA" w:rsidRDefault="002137DA" w:rsidP="006A39E5"/>
    <w:p w14:paraId="4AFADDED" w14:textId="77777777" w:rsidR="002137DA" w:rsidRDefault="002137DA" w:rsidP="006A39E5"/>
    <w:p w14:paraId="22ED1D20" w14:textId="77777777" w:rsidR="002137DA" w:rsidRDefault="002137DA" w:rsidP="006A39E5"/>
    <w:p w14:paraId="2A5E56A4" w14:textId="77777777" w:rsidR="002137DA" w:rsidRDefault="002137DA" w:rsidP="006A39E5"/>
    <w:p w14:paraId="15CFA373" w14:textId="77777777" w:rsidR="002137DA" w:rsidRDefault="002137DA" w:rsidP="006A39E5"/>
    <w:p w14:paraId="56DCE9B8" w14:textId="77777777" w:rsidR="002137DA" w:rsidRDefault="002137DA" w:rsidP="002137DA"/>
    <w:p w14:paraId="73FF15E0" w14:textId="77777777" w:rsidR="002137DA" w:rsidRDefault="002137DA" w:rsidP="002137DA"/>
    <w:p w14:paraId="6D9DB95C" w14:textId="069B9915" w:rsidR="002137DA" w:rsidRDefault="002137DA" w:rsidP="006A39E5"/>
    <w:sectPr w:rsidR="002137DA" w:rsidSect="00297C4C">
      <w:footerReference w:type="default" r:id="rId42"/>
      <w:pgSz w:w="12240" w:h="15840"/>
      <w:pgMar w:top="1418" w:right="1440" w:bottom="1560" w:left="1440" w:header="709" w:footer="841" w:gutter="0"/>
      <w:pgNumType w:start="3"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63E63E" w14:textId="77777777" w:rsidR="009A2DB0" w:rsidRDefault="009A2DB0" w:rsidP="00B52108">
      <w:r>
        <w:separator/>
      </w:r>
    </w:p>
    <w:p w14:paraId="5D84C3BF" w14:textId="77777777" w:rsidR="009A2DB0" w:rsidRDefault="009A2DB0"/>
  </w:endnote>
  <w:endnote w:type="continuationSeparator" w:id="0">
    <w:p w14:paraId="0EE63788" w14:textId="77777777" w:rsidR="009A2DB0" w:rsidRDefault="009A2DB0" w:rsidP="00B52108">
      <w:r>
        <w:continuationSeparator/>
      </w:r>
    </w:p>
    <w:p w14:paraId="30ED0E76" w14:textId="77777777" w:rsidR="009A2DB0" w:rsidRDefault="009A2DB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0439065"/>
      <w:docPartObj>
        <w:docPartGallery w:val="Page Numbers (Top of Page)"/>
        <w:docPartUnique/>
      </w:docPartObj>
    </w:sdtPr>
    <w:sdtEndPr/>
    <w:sdtContent>
      <w:p w14:paraId="197FCC93" w14:textId="77777777" w:rsidR="00297C4C" w:rsidRPr="00297C4C" w:rsidRDefault="00297C4C" w:rsidP="00297C4C">
        <w:pPr>
          <w:jc w:val="right"/>
          <w:rPr>
            <w:rFonts w:cs="Arial"/>
            <w:sz w:val="20"/>
            <w:szCs w:val="20"/>
          </w:rPr>
        </w:pPr>
        <w:r w:rsidRPr="005811C6">
          <w:rPr>
            <w:rFonts w:cs="Arial"/>
            <w:sz w:val="20"/>
            <w:szCs w:val="20"/>
          </w:rPr>
          <w:tab/>
        </w:r>
        <w:r w:rsidRPr="005811C6">
          <w:rPr>
            <w:rFonts w:cs="Arial"/>
            <w:sz w:val="20"/>
            <w:szCs w:val="20"/>
          </w:rPr>
          <w:tab/>
        </w:r>
        <w:r>
          <w:rPr>
            <w:rFonts w:cs="Arial"/>
            <w:sz w:val="20"/>
            <w:szCs w:val="20"/>
          </w:rPr>
          <w:tab/>
        </w:r>
        <w:r>
          <w:rPr>
            <w:rFonts w:cs="Arial"/>
            <w:sz w:val="20"/>
            <w:szCs w:val="20"/>
          </w:rPr>
          <w:tab/>
        </w:r>
        <w:r w:rsidRPr="005811C6">
          <w:rPr>
            <w:rFonts w:cs="Arial"/>
            <w:sz w:val="20"/>
            <w:szCs w:val="20"/>
          </w:rPr>
          <w:t xml:space="preserve">Page </w:t>
        </w:r>
        <w:r w:rsidR="00A11CB1">
          <w:rPr>
            <w:rFonts w:cs="Arial"/>
            <w:b/>
            <w:bCs/>
            <w:sz w:val="20"/>
            <w:szCs w:val="20"/>
          </w:rPr>
          <w:fldChar w:fldCharType="begin"/>
        </w:r>
        <w:r>
          <w:rPr>
            <w:rFonts w:cs="Arial"/>
            <w:b/>
            <w:bCs/>
            <w:sz w:val="20"/>
            <w:szCs w:val="20"/>
          </w:rPr>
          <w:instrText xml:space="preserve"> PAGE  \* Arabic </w:instrText>
        </w:r>
        <w:r w:rsidR="00A11CB1">
          <w:rPr>
            <w:rFonts w:cs="Arial"/>
            <w:b/>
            <w:bCs/>
            <w:sz w:val="20"/>
            <w:szCs w:val="20"/>
          </w:rPr>
          <w:fldChar w:fldCharType="separate"/>
        </w:r>
        <w:r w:rsidR="00BA12BF">
          <w:rPr>
            <w:rFonts w:cs="Arial"/>
            <w:b/>
            <w:bCs/>
            <w:noProof/>
            <w:sz w:val="20"/>
            <w:szCs w:val="20"/>
          </w:rPr>
          <w:t>3</w:t>
        </w:r>
        <w:r w:rsidR="00A11CB1">
          <w:rPr>
            <w:rFonts w:cs="Arial"/>
            <w:b/>
            <w:bCs/>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A70D75" w14:textId="77777777" w:rsidR="009A2DB0" w:rsidRDefault="009A2DB0" w:rsidP="00B52108">
      <w:r>
        <w:separator/>
      </w:r>
    </w:p>
    <w:p w14:paraId="77BC2D19" w14:textId="77777777" w:rsidR="009A2DB0" w:rsidRDefault="009A2DB0"/>
  </w:footnote>
  <w:footnote w:type="continuationSeparator" w:id="0">
    <w:p w14:paraId="6E8E0521" w14:textId="77777777" w:rsidR="009A2DB0" w:rsidRDefault="009A2DB0" w:rsidP="00B52108">
      <w:r>
        <w:continuationSeparator/>
      </w:r>
    </w:p>
    <w:p w14:paraId="5967A43E" w14:textId="77777777" w:rsidR="009A2DB0" w:rsidRDefault="009A2DB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838EF0" w14:textId="77777777" w:rsidR="00BB2847" w:rsidRDefault="00BB2847" w:rsidP="00BB2847">
    <w:pPr>
      <w:spacing w:after="0"/>
      <w:jc w:val="right"/>
      <w:rPr>
        <w:rFonts w:cs="Arial"/>
        <w:b/>
        <w:sz w:val="20"/>
        <w:szCs w:val="20"/>
      </w:rPr>
    </w:pPr>
  </w:p>
  <w:p w14:paraId="5C0F4CE0" w14:textId="79DEE10C" w:rsidR="00BB2847" w:rsidRDefault="005667BE" w:rsidP="00403063">
    <w:pPr>
      <w:spacing w:after="0"/>
      <w:jc w:val="right"/>
      <w:rPr>
        <w:rFonts w:cs="Arial"/>
        <w:b/>
        <w:sz w:val="20"/>
        <w:szCs w:val="20"/>
      </w:rPr>
    </w:pPr>
    <w:r>
      <w:rPr>
        <w:rFonts w:cs="Arial"/>
        <w:b/>
        <w:sz w:val="20"/>
        <w:szCs w:val="20"/>
      </w:rPr>
      <w:t>Final Report – Colin White, CIND 820</w:t>
    </w:r>
  </w:p>
  <w:p w14:paraId="52051659" w14:textId="77777777" w:rsidR="008F3CE6" w:rsidRDefault="008F3CE6" w:rsidP="00403063">
    <w:pPr>
      <w:spacing w:after="0"/>
      <w:jc w:val="right"/>
      <w:rPr>
        <w:rFonts w:cs="Arial"/>
        <w:b/>
        <w:sz w:val="20"/>
        <w:szCs w:val="20"/>
      </w:rPr>
    </w:pPr>
  </w:p>
  <w:p w14:paraId="28374088" w14:textId="77777777" w:rsidR="008F3CE6" w:rsidRPr="00BB2847" w:rsidRDefault="008F3CE6" w:rsidP="00403063">
    <w:pPr>
      <w:spacing w:after="0"/>
      <w:jc w:val="right"/>
      <w:rPr>
        <w:rFonts w:cs="Arial"/>
        <w:b/>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8EBC4A6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C240EB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CB2CDC40"/>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223EF5C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A740E32E"/>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CDE418A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DF28803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1D8D7B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8EE8D69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415E415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B6D0F0A4"/>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AB31526"/>
    <w:multiLevelType w:val="hybridMultilevel"/>
    <w:tmpl w:val="0ACE00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0D63357F"/>
    <w:multiLevelType w:val="hybridMultilevel"/>
    <w:tmpl w:val="225C941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0F6A1076"/>
    <w:multiLevelType w:val="hybridMultilevel"/>
    <w:tmpl w:val="913C49C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13E90128"/>
    <w:multiLevelType w:val="hybridMultilevel"/>
    <w:tmpl w:val="1848FF1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14D72A02"/>
    <w:multiLevelType w:val="hybridMultilevel"/>
    <w:tmpl w:val="9A02E71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185D4C96"/>
    <w:multiLevelType w:val="hybridMultilevel"/>
    <w:tmpl w:val="F7A2B140"/>
    <w:lvl w:ilvl="0" w:tplc="10090001">
      <w:start w:val="1"/>
      <w:numFmt w:val="bullet"/>
      <w:lvlText w:val=""/>
      <w:lvlJc w:val="left"/>
      <w:pPr>
        <w:ind w:left="720" w:hanging="360"/>
      </w:pPr>
      <w:rPr>
        <w:rFonts w:ascii="Symbol" w:hAnsi="Symbol" w:hint="default"/>
      </w:rPr>
    </w:lvl>
    <w:lvl w:ilvl="1" w:tplc="10090005">
      <w:start w:val="1"/>
      <w:numFmt w:val="bullet"/>
      <w:lvlText w:val=""/>
      <w:lvlJc w:val="left"/>
      <w:pPr>
        <w:ind w:left="1440" w:hanging="360"/>
      </w:pPr>
      <w:rPr>
        <w:rFonts w:ascii="Wingdings" w:hAnsi="Wingdings"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19D00168"/>
    <w:multiLevelType w:val="hybridMultilevel"/>
    <w:tmpl w:val="66FC4DC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1B7A4776"/>
    <w:multiLevelType w:val="hybridMultilevel"/>
    <w:tmpl w:val="571E7998"/>
    <w:lvl w:ilvl="0" w:tplc="1009000F">
      <w:start w:val="1"/>
      <w:numFmt w:val="decimal"/>
      <w:lvlText w:val="%1."/>
      <w:lvlJc w:val="left"/>
      <w:pPr>
        <w:ind w:left="720" w:hanging="360"/>
      </w:pPr>
    </w:lvl>
    <w:lvl w:ilvl="1" w:tplc="1009000F">
      <w:start w:val="1"/>
      <w:numFmt w:val="decimal"/>
      <w:lvlText w:val="%2."/>
      <w:lvlJc w:val="left"/>
      <w:pPr>
        <w:ind w:left="72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27687884"/>
    <w:multiLevelType w:val="hybridMultilevel"/>
    <w:tmpl w:val="5F942A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281E32E7"/>
    <w:multiLevelType w:val="hybridMultilevel"/>
    <w:tmpl w:val="0EFE67D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285030B8"/>
    <w:multiLevelType w:val="multilevel"/>
    <w:tmpl w:val="6D000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BCB1087"/>
    <w:multiLevelType w:val="hybridMultilevel"/>
    <w:tmpl w:val="A00C5B4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41C86806"/>
    <w:multiLevelType w:val="hybridMultilevel"/>
    <w:tmpl w:val="E1CCD29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44314FEC"/>
    <w:multiLevelType w:val="hybridMultilevel"/>
    <w:tmpl w:val="B372B6B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15:restartNumberingAfterBreak="0">
    <w:nsid w:val="4A3C1196"/>
    <w:multiLevelType w:val="multilevel"/>
    <w:tmpl w:val="95625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4BE54AB"/>
    <w:multiLevelType w:val="hybridMultilevel"/>
    <w:tmpl w:val="3A1A815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15:restartNumberingAfterBreak="0">
    <w:nsid w:val="61182A5B"/>
    <w:multiLevelType w:val="hybridMultilevel"/>
    <w:tmpl w:val="B298F490"/>
    <w:lvl w:ilvl="0" w:tplc="1009000F">
      <w:start w:val="1"/>
      <w:numFmt w:val="decimal"/>
      <w:lvlText w:val="%1."/>
      <w:lvlJc w:val="left"/>
      <w:pPr>
        <w:ind w:left="720" w:hanging="360"/>
      </w:pPr>
    </w:lvl>
    <w:lvl w:ilvl="1" w:tplc="1009000F">
      <w:start w:val="1"/>
      <w:numFmt w:val="decimal"/>
      <w:lvlText w:val="%2."/>
      <w:lvlJc w:val="left"/>
      <w:pPr>
        <w:ind w:left="720" w:hanging="360"/>
      </w:pPr>
    </w:lvl>
    <w:lvl w:ilvl="2" w:tplc="10090005">
      <w:start w:val="1"/>
      <w:numFmt w:val="bullet"/>
      <w:lvlText w:val=""/>
      <w:lvlJc w:val="left"/>
      <w:pPr>
        <w:ind w:left="1080" w:hanging="360"/>
      </w:pPr>
      <w:rPr>
        <w:rFonts w:ascii="Wingdings" w:hAnsi="Wingdings" w:hint="default"/>
      </w:rPr>
    </w:lvl>
    <w:lvl w:ilvl="3" w:tplc="1009000F">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15:restartNumberingAfterBreak="0">
    <w:nsid w:val="62D1330F"/>
    <w:multiLevelType w:val="hybridMultilevel"/>
    <w:tmpl w:val="EADCBA88"/>
    <w:lvl w:ilvl="0" w:tplc="1009000F">
      <w:start w:val="1"/>
      <w:numFmt w:val="decimal"/>
      <w:lvlText w:val="%1."/>
      <w:lvlJc w:val="left"/>
      <w:pPr>
        <w:ind w:left="360" w:hanging="360"/>
      </w:pPr>
      <w:rPr>
        <w:rFonts w:hint="default"/>
      </w:rPr>
    </w:lvl>
    <w:lvl w:ilvl="1" w:tplc="10090005">
      <w:start w:val="1"/>
      <w:numFmt w:val="bullet"/>
      <w:lvlText w:val=""/>
      <w:lvlJc w:val="left"/>
      <w:pPr>
        <w:ind w:left="1080" w:hanging="360"/>
      </w:pPr>
      <w:rPr>
        <w:rFonts w:ascii="Wingdings" w:hAnsi="Wingdings" w:hint="default"/>
      </w:rPr>
    </w:lvl>
    <w:lvl w:ilvl="2" w:tplc="10090005">
      <w:start w:val="1"/>
      <w:numFmt w:val="bullet"/>
      <w:lvlText w:val=""/>
      <w:lvlJc w:val="left"/>
      <w:pPr>
        <w:ind w:left="1980" w:hanging="360"/>
      </w:pPr>
      <w:rPr>
        <w:rFonts w:ascii="Wingdings" w:hAnsi="Wingdings" w:hint="default"/>
      </w:rPr>
    </w:lvl>
    <w:lvl w:ilvl="3" w:tplc="1009000F">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29" w15:restartNumberingAfterBreak="0">
    <w:nsid w:val="692873EC"/>
    <w:multiLevelType w:val="hybridMultilevel"/>
    <w:tmpl w:val="B5B09F2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15:restartNumberingAfterBreak="0">
    <w:nsid w:val="6A120BAA"/>
    <w:multiLevelType w:val="hybridMultilevel"/>
    <w:tmpl w:val="46047E88"/>
    <w:lvl w:ilvl="0" w:tplc="10090005">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 w15:restartNumberingAfterBreak="0">
    <w:nsid w:val="712F65B8"/>
    <w:multiLevelType w:val="hybridMultilevel"/>
    <w:tmpl w:val="1DFEE1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15:restartNumberingAfterBreak="0">
    <w:nsid w:val="77D74C05"/>
    <w:multiLevelType w:val="hybridMultilevel"/>
    <w:tmpl w:val="467A385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15:restartNumberingAfterBreak="0">
    <w:nsid w:val="7A0C6793"/>
    <w:multiLevelType w:val="hybridMultilevel"/>
    <w:tmpl w:val="B05C3B6A"/>
    <w:lvl w:ilvl="0" w:tplc="1009000F">
      <w:start w:val="1"/>
      <w:numFmt w:val="decimal"/>
      <w:lvlText w:val="%1."/>
      <w:lvlJc w:val="left"/>
      <w:pPr>
        <w:ind w:left="720" w:hanging="360"/>
      </w:pPr>
    </w:lvl>
    <w:lvl w:ilvl="1" w:tplc="10090001">
      <w:start w:val="1"/>
      <w:numFmt w:val="bullet"/>
      <w:lvlText w:val=""/>
      <w:lvlJc w:val="left"/>
      <w:pPr>
        <w:ind w:left="720" w:hanging="360"/>
      </w:pPr>
      <w:rPr>
        <w:rFonts w:ascii="Symbol" w:hAnsi="Symbol" w:hint="default"/>
      </w:rPr>
    </w:lvl>
    <w:lvl w:ilvl="2" w:tplc="10090001">
      <w:start w:val="1"/>
      <w:numFmt w:val="bullet"/>
      <w:lvlText w:val=""/>
      <w:lvlJc w:val="left"/>
      <w:pPr>
        <w:ind w:left="720" w:hanging="360"/>
      </w:pPr>
      <w:rPr>
        <w:rFonts w:ascii="Symbol" w:hAnsi="Symbol" w:hint="default"/>
      </w:rPr>
    </w:lvl>
    <w:lvl w:ilvl="3" w:tplc="10090001">
      <w:start w:val="1"/>
      <w:numFmt w:val="bullet"/>
      <w:lvlText w:val=""/>
      <w:lvlJc w:val="left"/>
      <w:pPr>
        <w:ind w:left="720" w:hanging="360"/>
      </w:pPr>
      <w:rPr>
        <w:rFonts w:ascii="Symbol" w:hAnsi="Symbol" w:hint="default"/>
      </w:r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15:restartNumberingAfterBreak="0">
    <w:nsid w:val="7A362D47"/>
    <w:multiLevelType w:val="hybridMultilevel"/>
    <w:tmpl w:val="64BCF7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5" w15:restartNumberingAfterBreak="0">
    <w:nsid w:val="7D03220A"/>
    <w:multiLevelType w:val="hybridMultilevel"/>
    <w:tmpl w:val="98020F92"/>
    <w:lvl w:ilvl="0" w:tplc="10090005">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15:restartNumberingAfterBreak="0">
    <w:nsid w:val="7DA02E65"/>
    <w:multiLevelType w:val="hybridMultilevel"/>
    <w:tmpl w:val="1B781E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463355864">
    <w:abstractNumId w:val="0"/>
  </w:num>
  <w:num w:numId="2" w16cid:durableId="1870875260">
    <w:abstractNumId w:val="1"/>
  </w:num>
  <w:num w:numId="3" w16cid:durableId="1647124480">
    <w:abstractNumId w:val="2"/>
  </w:num>
  <w:num w:numId="4" w16cid:durableId="579214302">
    <w:abstractNumId w:val="3"/>
  </w:num>
  <w:num w:numId="5" w16cid:durableId="405148143">
    <w:abstractNumId w:val="4"/>
  </w:num>
  <w:num w:numId="6" w16cid:durableId="1923367197">
    <w:abstractNumId w:val="9"/>
  </w:num>
  <w:num w:numId="7" w16cid:durableId="1437019361">
    <w:abstractNumId w:val="5"/>
  </w:num>
  <w:num w:numId="8" w16cid:durableId="225649744">
    <w:abstractNumId w:val="6"/>
  </w:num>
  <w:num w:numId="9" w16cid:durableId="273906795">
    <w:abstractNumId w:val="7"/>
  </w:num>
  <w:num w:numId="10" w16cid:durableId="528569109">
    <w:abstractNumId w:val="8"/>
  </w:num>
  <w:num w:numId="11" w16cid:durableId="486677028">
    <w:abstractNumId w:val="10"/>
  </w:num>
  <w:num w:numId="12" w16cid:durableId="1297029475">
    <w:abstractNumId w:val="16"/>
  </w:num>
  <w:num w:numId="13" w16cid:durableId="1309941579">
    <w:abstractNumId w:val="28"/>
  </w:num>
  <w:num w:numId="14" w16cid:durableId="58332214">
    <w:abstractNumId w:val="35"/>
  </w:num>
  <w:num w:numId="15" w16cid:durableId="1229341806">
    <w:abstractNumId w:val="30"/>
  </w:num>
  <w:num w:numId="16" w16cid:durableId="1700399179">
    <w:abstractNumId w:val="24"/>
  </w:num>
  <w:num w:numId="17" w16cid:durableId="48306113">
    <w:abstractNumId w:val="12"/>
  </w:num>
  <w:num w:numId="18" w16cid:durableId="966740727">
    <w:abstractNumId w:val="20"/>
  </w:num>
  <w:num w:numId="19" w16cid:durableId="121000791">
    <w:abstractNumId w:val="33"/>
  </w:num>
  <w:num w:numId="20" w16cid:durableId="187375352">
    <w:abstractNumId w:val="22"/>
  </w:num>
  <w:num w:numId="21" w16cid:durableId="1397121527">
    <w:abstractNumId w:val="17"/>
  </w:num>
  <w:num w:numId="22" w16cid:durableId="54091761">
    <w:abstractNumId w:val="32"/>
  </w:num>
  <w:num w:numId="23" w16cid:durableId="273831086">
    <w:abstractNumId w:val="31"/>
  </w:num>
  <w:num w:numId="24" w16cid:durableId="743796861">
    <w:abstractNumId w:val="23"/>
  </w:num>
  <w:num w:numId="25" w16cid:durableId="1556770979">
    <w:abstractNumId w:val="27"/>
  </w:num>
  <w:num w:numId="26" w16cid:durableId="954209871">
    <w:abstractNumId w:val="13"/>
  </w:num>
  <w:num w:numId="27" w16cid:durableId="1669095394">
    <w:abstractNumId w:val="19"/>
  </w:num>
  <w:num w:numId="28" w16cid:durableId="1039672888">
    <w:abstractNumId w:val="34"/>
  </w:num>
  <w:num w:numId="29" w16cid:durableId="1727683610">
    <w:abstractNumId w:val="11"/>
  </w:num>
  <w:num w:numId="30" w16cid:durableId="380635798">
    <w:abstractNumId w:val="21"/>
  </w:num>
  <w:num w:numId="31" w16cid:durableId="1280377040">
    <w:abstractNumId w:val="29"/>
  </w:num>
  <w:num w:numId="32" w16cid:durableId="1638487813">
    <w:abstractNumId w:val="14"/>
  </w:num>
  <w:num w:numId="33" w16cid:durableId="1857185502">
    <w:abstractNumId w:val="15"/>
  </w:num>
  <w:num w:numId="34" w16cid:durableId="588463651">
    <w:abstractNumId w:val="25"/>
  </w:num>
  <w:num w:numId="35" w16cid:durableId="1891653151">
    <w:abstractNumId w:val="26"/>
  </w:num>
  <w:num w:numId="36" w16cid:durableId="1405565158">
    <w:abstractNumId w:val="18"/>
  </w:num>
  <w:num w:numId="37" w16cid:durableId="1274479852">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attachedTemplate r:id="rId1"/>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48F"/>
    <w:rsid w:val="000004EF"/>
    <w:rsid w:val="00007578"/>
    <w:rsid w:val="0001394A"/>
    <w:rsid w:val="00016248"/>
    <w:rsid w:val="000209DF"/>
    <w:rsid w:val="000244B0"/>
    <w:rsid w:val="000254E4"/>
    <w:rsid w:val="00033043"/>
    <w:rsid w:val="000340E0"/>
    <w:rsid w:val="00037987"/>
    <w:rsid w:val="000633C1"/>
    <w:rsid w:val="00063F5D"/>
    <w:rsid w:val="00065F27"/>
    <w:rsid w:val="00070918"/>
    <w:rsid w:val="00071B06"/>
    <w:rsid w:val="000741C9"/>
    <w:rsid w:val="00074B47"/>
    <w:rsid w:val="00081ECD"/>
    <w:rsid w:val="00082651"/>
    <w:rsid w:val="000839E6"/>
    <w:rsid w:val="00087415"/>
    <w:rsid w:val="00090DBB"/>
    <w:rsid w:val="00093264"/>
    <w:rsid w:val="00093884"/>
    <w:rsid w:val="00095E45"/>
    <w:rsid w:val="00097949"/>
    <w:rsid w:val="000A004E"/>
    <w:rsid w:val="000A1244"/>
    <w:rsid w:val="000A4625"/>
    <w:rsid w:val="000B2F1E"/>
    <w:rsid w:val="000B312F"/>
    <w:rsid w:val="000B33B1"/>
    <w:rsid w:val="000B43AF"/>
    <w:rsid w:val="000B6ECA"/>
    <w:rsid w:val="000B6FD3"/>
    <w:rsid w:val="000C219F"/>
    <w:rsid w:val="000C53B6"/>
    <w:rsid w:val="000C6039"/>
    <w:rsid w:val="000C6B1B"/>
    <w:rsid w:val="000C6C7A"/>
    <w:rsid w:val="000C6E1F"/>
    <w:rsid w:val="000D21AC"/>
    <w:rsid w:val="000E5643"/>
    <w:rsid w:val="000E5FD8"/>
    <w:rsid w:val="000F2E32"/>
    <w:rsid w:val="000F4FFC"/>
    <w:rsid w:val="000F5521"/>
    <w:rsid w:val="000F6CF3"/>
    <w:rsid w:val="00100658"/>
    <w:rsid w:val="00102D56"/>
    <w:rsid w:val="0010617A"/>
    <w:rsid w:val="00111654"/>
    <w:rsid w:val="00113841"/>
    <w:rsid w:val="00120C62"/>
    <w:rsid w:val="001215FA"/>
    <w:rsid w:val="0013242F"/>
    <w:rsid w:val="001422E7"/>
    <w:rsid w:val="00146DF9"/>
    <w:rsid w:val="0015076C"/>
    <w:rsid w:val="00151336"/>
    <w:rsid w:val="001532ED"/>
    <w:rsid w:val="00156901"/>
    <w:rsid w:val="001573F0"/>
    <w:rsid w:val="001607C4"/>
    <w:rsid w:val="001632C3"/>
    <w:rsid w:val="00164739"/>
    <w:rsid w:val="001661F3"/>
    <w:rsid w:val="00174BD6"/>
    <w:rsid w:val="00177F91"/>
    <w:rsid w:val="001800EF"/>
    <w:rsid w:val="00180D38"/>
    <w:rsid w:val="00186991"/>
    <w:rsid w:val="00195753"/>
    <w:rsid w:val="00195F86"/>
    <w:rsid w:val="00196761"/>
    <w:rsid w:val="001A0984"/>
    <w:rsid w:val="001A1A86"/>
    <w:rsid w:val="001A4D82"/>
    <w:rsid w:val="001A72D4"/>
    <w:rsid w:val="001B21EA"/>
    <w:rsid w:val="001B4918"/>
    <w:rsid w:val="001B7FFE"/>
    <w:rsid w:val="001C279B"/>
    <w:rsid w:val="001C5DF1"/>
    <w:rsid w:val="001D34BE"/>
    <w:rsid w:val="001D3D92"/>
    <w:rsid w:val="001E3958"/>
    <w:rsid w:val="001E6EE2"/>
    <w:rsid w:val="001F0ABF"/>
    <w:rsid w:val="001F22BB"/>
    <w:rsid w:val="001F30C4"/>
    <w:rsid w:val="00203DBD"/>
    <w:rsid w:val="0020419D"/>
    <w:rsid w:val="00207302"/>
    <w:rsid w:val="00211D4A"/>
    <w:rsid w:val="002137DA"/>
    <w:rsid w:val="00217B1F"/>
    <w:rsid w:val="002245CA"/>
    <w:rsid w:val="00225049"/>
    <w:rsid w:val="00227296"/>
    <w:rsid w:val="0023088C"/>
    <w:rsid w:val="00231BA7"/>
    <w:rsid w:val="00236535"/>
    <w:rsid w:val="00236CE7"/>
    <w:rsid w:val="002378AE"/>
    <w:rsid w:val="00237C24"/>
    <w:rsid w:val="0024199C"/>
    <w:rsid w:val="00244A88"/>
    <w:rsid w:val="00245D23"/>
    <w:rsid w:val="00245F6F"/>
    <w:rsid w:val="00250D2E"/>
    <w:rsid w:val="002551CD"/>
    <w:rsid w:val="00261BF4"/>
    <w:rsid w:val="0026581A"/>
    <w:rsid w:val="002658F0"/>
    <w:rsid w:val="002708A7"/>
    <w:rsid w:val="0027195B"/>
    <w:rsid w:val="0027208F"/>
    <w:rsid w:val="0027309C"/>
    <w:rsid w:val="00277E59"/>
    <w:rsid w:val="0028199A"/>
    <w:rsid w:val="002825B5"/>
    <w:rsid w:val="00284D0A"/>
    <w:rsid w:val="002863D2"/>
    <w:rsid w:val="00290E72"/>
    <w:rsid w:val="00293D7B"/>
    <w:rsid w:val="00297AE9"/>
    <w:rsid w:val="00297C4C"/>
    <w:rsid w:val="002A61A5"/>
    <w:rsid w:val="002B2E09"/>
    <w:rsid w:val="002B6A0F"/>
    <w:rsid w:val="002C0FA5"/>
    <w:rsid w:val="002C5AE0"/>
    <w:rsid w:val="002C635D"/>
    <w:rsid w:val="002D2DB9"/>
    <w:rsid w:val="002D6CD6"/>
    <w:rsid w:val="002D78CC"/>
    <w:rsid w:val="002E17D6"/>
    <w:rsid w:val="002E1FFA"/>
    <w:rsid w:val="002E232B"/>
    <w:rsid w:val="002E32EC"/>
    <w:rsid w:val="002E4709"/>
    <w:rsid w:val="002E53DF"/>
    <w:rsid w:val="002F11C5"/>
    <w:rsid w:val="002F3AB7"/>
    <w:rsid w:val="003035C7"/>
    <w:rsid w:val="003041DF"/>
    <w:rsid w:val="003044DA"/>
    <w:rsid w:val="00306FAF"/>
    <w:rsid w:val="0030781F"/>
    <w:rsid w:val="00320280"/>
    <w:rsid w:val="003202E3"/>
    <w:rsid w:val="00320E46"/>
    <w:rsid w:val="00325588"/>
    <w:rsid w:val="00332B31"/>
    <w:rsid w:val="00334551"/>
    <w:rsid w:val="0033721A"/>
    <w:rsid w:val="00337368"/>
    <w:rsid w:val="00345C27"/>
    <w:rsid w:val="00345F01"/>
    <w:rsid w:val="003473A6"/>
    <w:rsid w:val="00352714"/>
    <w:rsid w:val="00360830"/>
    <w:rsid w:val="00360ECF"/>
    <w:rsid w:val="00362C0D"/>
    <w:rsid w:val="00363F0B"/>
    <w:rsid w:val="00363F7C"/>
    <w:rsid w:val="00367B2A"/>
    <w:rsid w:val="003702E1"/>
    <w:rsid w:val="003723E4"/>
    <w:rsid w:val="003731F8"/>
    <w:rsid w:val="00381630"/>
    <w:rsid w:val="0038537A"/>
    <w:rsid w:val="0038797A"/>
    <w:rsid w:val="003A768F"/>
    <w:rsid w:val="003B11EB"/>
    <w:rsid w:val="003B1C86"/>
    <w:rsid w:val="003B410D"/>
    <w:rsid w:val="003B4F80"/>
    <w:rsid w:val="003B52A2"/>
    <w:rsid w:val="003B7135"/>
    <w:rsid w:val="003B7188"/>
    <w:rsid w:val="003C0980"/>
    <w:rsid w:val="003C2165"/>
    <w:rsid w:val="003C4882"/>
    <w:rsid w:val="003C65CE"/>
    <w:rsid w:val="003D1C5F"/>
    <w:rsid w:val="003E0739"/>
    <w:rsid w:val="003E2B78"/>
    <w:rsid w:val="003E4578"/>
    <w:rsid w:val="003E4C47"/>
    <w:rsid w:val="003E71EA"/>
    <w:rsid w:val="003F4488"/>
    <w:rsid w:val="00400BFB"/>
    <w:rsid w:val="00403063"/>
    <w:rsid w:val="004031EE"/>
    <w:rsid w:val="00404B63"/>
    <w:rsid w:val="00412654"/>
    <w:rsid w:val="00414792"/>
    <w:rsid w:val="00422922"/>
    <w:rsid w:val="00424F66"/>
    <w:rsid w:val="00425557"/>
    <w:rsid w:val="00425FE1"/>
    <w:rsid w:val="00430467"/>
    <w:rsid w:val="0043510B"/>
    <w:rsid w:val="00436479"/>
    <w:rsid w:val="004420FB"/>
    <w:rsid w:val="00446C04"/>
    <w:rsid w:val="004473F6"/>
    <w:rsid w:val="004501F6"/>
    <w:rsid w:val="00454294"/>
    <w:rsid w:val="00455AF7"/>
    <w:rsid w:val="00461253"/>
    <w:rsid w:val="00467ED7"/>
    <w:rsid w:val="00471612"/>
    <w:rsid w:val="00471C1C"/>
    <w:rsid w:val="00477C65"/>
    <w:rsid w:val="00480781"/>
    <w:rsid w:val="00481C1A"/>
    <w:rsid w:val="00483462"/>
    <w:rsid w:val="00484C95"/>
    <w:rsid w:val="004962C7"/>
    <w:rsid w:val="004971AD"/>
    <w:rsid w:val="004A062C"/>
    <w:rsid w:val="004B1680"/>
    <w:rsid w:val="004B44EF"/>
    <w:rsid w:val="004B6AE8"/>
    <w:rsid w:val="004C7F1F"/>
    <w:rsid w:val="004D0CC3"/>
    <w:rsid w:val="004D3B0F"/>
    <w:rsid w:val="004D5D62"/>
    <w:rsid w:val="004D7036"/>
    <w:rsid w:val="004E561D"/>
    <w:rsid w:val="004E65A1"/>
    <w:rsid w:val="004F726E"/>
    <w:rsid w:val="0050059B"/>
    <w:rsid w:val="00503DFC"/>
    <w:rsid w:val="00507BE4"/>
    <w:rsid w:val="00510E0E"/>
    <w:rsid w:val="00516AA3"/>
    <w:rsid w:val="00516AEE"/>
    <w:rsid w:val="00517A0D"/>
    <w:rsid w:val="00522968"/>
    <w:rsid w:val="00530AFF"/>
    <w:rsid w:val="005367E0"/>
    <w:rsid w:val="00536ED5"/>
    <w:rsid w:val="00536ED7"/>
    <w:rsid w:val="00537A0C"/>
    <w:rsid w:val="00537C28"/>
    <w:rsid w:val="00540A63"/>
    <w:rsid w:val="005421D0"/>
    <w:rsid w:val="00543F23"/>
    <w:rsid w:val="005452C5"/>
    <w:rsid w:val="00545AD1"/>
    <w:rsid w:val="00551EDA"/>
    <w:rsid w:val="00552D7A"/>
    <w:rsid w:val="0055472C"/>
    <w:rsid w:val="005551E3"/>
    <w:rsid w:val="00555C15"/>
    <w:rsid w:val="0055642E"/>
    <w:rsid w:val="00556CFA"/>
    <w:rsid w:val="00563741"/>
    <w:rsid w:val="00564C3F"/>
    <w:rsid w:val="005667BE"/>
    <w:rsid w:val="00566F3B"/>
    <w:rsid w:val="005746DE"/>
    <w:rsid w:val="00575A7C"/>
    <w:rsid w:val="00576AE6"/>
    <w:rsid w:val="00576BFA"/>
    <w:rsid w:val="005806BD"/>
    <w:rsid w:val="005811C6"/>
    <w:rsid w:val="0058679F"/>
    <w:rsid w:val="00587768"/>
    <w:rsid w:val="00594F68"/>
    <w:rsid w:val="00595E46"/>
    <w:rsid w:val="00595F22"/>
    <w:rsid w:val="005A155A"/>
    <w:rsid w:val="005A4145"/>
    <w:rsid w:val="005A4540"/>
    <w:rsid w:val="005A7051"/>
    <w:rsid w:val="005B4652"/>
    <w:rsid w:val="005C45AE"/>
    <w:rsid w:val="005C4AB0"/>
    <w:rsid w:val="005C4DD1"/>
    <w:rsid w:val="005C6163"/>
    <w:rsid w:val="005C6C00"/>
    <w:rsid w:val="005C772A"/>
    <w:rsid w:val="005D67A3"/>
    <w:rsid w:val="005E5C44"/>
    <w:rsid w:val="005E7822"/>
    <w:rsid w:val="005F17CC"/>
    <w:rsid w:val="005F36FE"/>
    <w:rsid w:val="006002AC"/>
    <w:rsid w:val="00601ABD"/>
    <w:rsid w:val="00601AFF"/>
    <w:rsid w:val="006037FA"/>
    <w:rsid w:val="006114FB"/>
    <w:rsid w:val="00612122"/>
    <w:rsid w:val="006161E4"/>
    <w:rsid w:val="00616BFC"/>
    <w:rsid w:val="00617CEA"/>
    <w:rsid w:val="0062303C"/>
    <w:rsid w:val="00630DBE"/>
    <w:rsid w:val="00631EE2"/>
    <w:rsid w:val="00633E60"/>
    <w:rsid w:val="00633F0C"/>
    <w:rsid w:val="00634E99"/>
    <w:rsid w:val="00635698"/>
    <w:rsid w:val="00636A3F"/>
    <w:rsid w:val="00643C68"/>
    <w:rsid w:val="00651B88"/>
    <w:rsid w:val="00654E36"/>
    <w:rsid w:val="00655E0F"/>
    <w:rsid w:val="00657066"/>
    <w:rsid w:val="00660C5C"/>
    <w:rsid w:val="0066400E"/>
    <w:rsid w:val="006755AE"/>
    <w:rsid w:val="006773BC"/>
    <w:rsid w:val="00682C87"/>
    <w:rsid w:val="00684AF5"/>
    <w:rsid w:val="00684E4F"/>
    <w:rsid w:val="006900BD"/>
    <w:rsid w:val="00691EB2"/>
    <w:rsid w:val="00692D09"/>
    <w:rsid w:val="006A008E"/>
    <w:rsid w:val="006A089E"/>
    <w:rsid w:val="006A1292"/>
    <w:rsid w:val="006A2BFD"/>
    <w:rsid w:val="006A39E5"/>
    <w:rsid w:val="006B0608"/>
    <w:rsid w:val="006B090D"/>
    <w:rsid w:val="006B5CBD"/>
    <w:rsid w:val="006B75CF"/>
    <w:rsid w:val="006C0900"/>
    <w:rsid w:val="006C2040"/>
    <w:rsid w:val="006C24B9"/>
    <w:rsid w:val="006C7065"/>
    <w:rsid w:val="006E2E70"/>
    <w:rsid w:val="006E4688"/>
    <w:rsid w:val="006E51DB"/>
    <w:rsid w:val="006E5B7A"/>
    <w:rsid w:val="006E69BA"/>
    <w:rsid w:val="006E7F4C"/>
    <w:rsid w:val="006F2C16"/>
    <w:rsid w:val="006F4FC6"/>
    <w:rsid w:val="006F5FFC"/>
    <w:rsid w:val="00700D57"/>
    <w:rsid w:val="00703968"/>
    <w:rsid w:val="00704BCF"/>
    <w:rsid w:val="00705AC5"/>
    <w:rsid w:val="0070633B"/>
    <w:rsid w:val="0071167F"/>
    <w:rsid w:val="007146AE"/>
    <w:rsid w:val="0071480D"/>
    <w:rsid w:val="0071530F"/>
    <w:rsid w:val="00720F86"/>
    <w:rsid w:val="0073659E"/>
    <w:rsid w:val="00741A9D"/>
    <w:rsid w:val="00742D0E"/>
    <w:rsid w:val="00746F6D"/>
    <w:rsid w:val="00747B3C"/>
    <w:rsid w:val="00747BDE"/>
    <w:rsid w:val="00747FDB"/>
    <w:rsid w:val="00751BA9"/>
    <w:rsid w:val="00755D81"/>
    <w:rsid w:val="0076054F"/>
    <w:rsid w:val="00762FD7"/>
    <w:rsid w:val="00767467"/>
    <w:rsid w:val="007709BF"/>
    <w:rsid w:val="00773DED"/>
    <w:rsid w:val="00774227"/>
    <w:rsid w:val="00776C14"/>
    <w:rsid w:val="007A1393"/>
    <w:rsid w:val="007A4994"/>
    <w:rsid w:val="007A4BB3"/>
    <w:rsid w:val="007A51DC"/>
    <w:rsid w:val="007A5392"/>
    <w:rsid w:val="007A798E"/>
    <w:rsid w:val="007B680C"/>
    <w:rsid w:val="007C17F5"/>
    <w:rsid w:val="007C2A10"/>
    <w:rsid w:val="007C2C01"/>
    <w:rsid w:val="007C3716"/>
    <w:rsid w:val="007C4764"/>
    <w:rsid w:val="007D05E0"/>
    <w:rsid w:val="007D430C"/>
    <w:rsid w:val="007E32C4"/>
    <w:rsid w:val="007E3B58"/>
    <w:rsid w:val="007E4E17"/>
    <w:rsid w:val="007E5F3E"/>
    <w:rsid w:val="007E6B14"/>
    <w:rsid w:val="007E6CD0"/>
    <w:rsid w:val="007F091D"/>
    <w:rsid w:val="007F1025"/>
    <w:rsid w:val="007F1B9E"/>
    <w:rsid w:val="007F5255"/>
    <w:rsid w:val="007F6859"/>
    <w:rsid w:val="008048D7"/>
    <w:rsid w:val="00805559"/>
    <w:rsid w:val="00806168"/>
    <w:rsid w:val="00811FE5"/>
    <w:rsid w:val="00816801"/>
    <w:rsid w:val="00830253"/>
    <w:rsid w:val="00833084"/>
    <w:rsid w:val="008354C2"/>
    <w:rsid w:val="0084659C"/>
    <w:rsid w:val="008468F7"/>
    <w:rsid w:val="0085190B"/>
    <w:rsid w:val="008540C6"/>
    <w:rsid w:val="00861827"/>
    <w:rsid w:val="00862351"/>
    <w:rsid w:val="00865345"/>
    <w:rsid w:val="0086557D"/>
    <w:rsid w:val="008703D5"/>
    <w:rsid w:val="00874FF0"/>
    <w:rsid w:val="0087538F"/>
    <w:rsid w:val="00875D69"/>
    <w:rsid w:val="00880BF1"/>
    <w:rsid w:val="00884CC0"/>
    <w:rsid w:val="00884E43"/>
    <w:rsid w:val="008925C4"/>
    <w:rsid w:val="00892BEF"/>
    <w:rsid w:val="00892CC9"/>
    <w:rsid w:val="00893608"/>
    <w:rsid w:val="00894B3D"/>
    <w:rsid w:val="00895AB3"/>
    <w:rsid w:val="00896738"/>
    <w:rsid w:val="008A1A46"/>
    <w:rsid w:val="008A27EB"/>
    <w:rsid w:val="008A2D78"/>
    <w:rsid w:val="008A3C6C"/>
    <w:rsid w:val="008A650B"/>
    <w:rsid w:val="008B7488"/>
    <w:rsid w:val="008B7C81"/>
    <w:rsid w:val="008C22D3"/>
    <w:rsid w:val="008C4354"/>
    <w:rsid w:val="008C69F2"/>
    <w:rsid w:val="008D115B"/>
    <w:rsid w:val="008D1FA1"/>
    <w:rsid w:val="008D4309"/>
    <w:rsid w:val="008D639C"/>
    <w:rsid w:val="008E2E84"/>
    <w:rsid w:val="008E36AE"/>
    <w:rsid w:val="008E3E4F"/>
    <w:rsid w:val="008E71AE"/>
    <w:rsid w:val="008E7B03"/>
    <w:rsid w:val="008F1963"/>
    <w:rsid w:val="008F3CE6"/>
    <w:rsid w:val="008F7CE7"/>
    <w:rsid w:val="00911728"/>
    <w:rsid w:val="00912253"/>
    <w:rsid w:val="0091438A"/>
    <w:rsid w:val="00914B8C"/>
    <w:rsid w:val="00916359"/>
    <w:rsid w:val="00917006"/>
    <w:rsid w:val="00924FD0"/>
    <w:rsid w:val="0092560B"/>
    <w:rsid w:val="00932DEC"/>
    <w:rsid w:val="009404DE"/>
    <w:rsid w:val="00941334"/>
    <w:rsid w:val="00945F42"/>
    <w:rsid w:val="009502EC"/>
    <w:rsid w:val="0095137E"/>
    <w:rsid w:val="0095256E"/>
    <w:rsid w:val="009613CB"/>
    <w:rsid w:val="00962EA3"/>
    <w:rsid w:val="009673C8"/>
    <w:rsid w:val="009809E8"/>
    <w:rsid w:val="00982745"/>
    <w:rsid w:val="00990245"/>
    <w:rsid w:val="009A148A"/>
    <w:rsid w:val="009A2DB0"/>
    <w:rsid w:val="009A2FA0"/>
    <w:rsid w:val="009A3817"/>
    <w:rsid w:val="009A4C7D"/>
    <w:rsid w:val="009A5D35"/>
    <w:rsid w:val="009A6174"/>
    <w:rsid w:val="009B7998"/>
    <w:rsid w:val="009B79F6"/>
    <w:rsid w:val="009C7343"/>
    <w:rsid w:val="009D39D7"/>
    <w:rsid w:val="009D621E"/>
    <w:rsid w:val="009E1C76"/>
    <w:rsid w:val="009E624C"/>
    <w:rsid w:val="009E6811"/>
    <w:rsid w:val="009E7675"/>
    <w:rsid w:val="009F1E14"/>
    <w:rsid w:val="009F3B35"/>
    <w:rsid w:val="009F49CA"/>
    <w:rsid w:val="009F5577"/>
    <w:rsid w:val="00A01E9B"/>
    <w:rsid w:val="00A04574"/>
    <w:rsid w:val="00A04827"/>
    <w:rsid w:val="00A068EA"/>
    <w:rsid w:val="00A11CB1"/>
    <w:rsid w:val="00A21B32"/>
    <w:rsid w:val="00A2533F"/>
    <w:rsid w:val="00A26BC0"/>
    <w:rsid w:val="00A27E5D"/>
    <w:rsid w:val="00A419F3"/>
    <w:rsid w:val="00A4448D"/>
    <w:rsid w:val="00A46CFA"/>
    <w:rsid w:val="00A47477"/>
    <w:rsid w:val="00A510DD"/>
    <w:rsid w:val="00A51417"/>
    <w:rsid w:val="00A565DD"/>
    <w:rsid w:val="00A619DE"/>
    <w:rsid w:val="00A61CAF"/>
    <w:rsid w:val="00A63892"/>
    <w:rsid w:val="00A64634"/>
    <w:rsid w:val="00A707AF"/>
    <w:rsid w:val="00A71BB2"/>
    <w:rsid w:val="00A71BC1"/>
    <w:rsid w:val="00A7299D"/>
    <w:rsid w:val="00A72CF0"/>
    <w:rsid w:val="00A74A36"/>
    <w:rsid w:val="00A75ACD"/>
    <w:rsid w:val="00A7787B"/>
    <w:rsid w:val="00A77A22"/>
    <w:rsid w:val="00A86AE2"/>
    <w:rsid w:val="00A86CBC"/>
    <w:rsid w:val="00A87C3B"/>
    <w:rsid w:val="00A91614"/>
    <w:rsid w:val="00A91E06"/>
    <w:rsid w:val="00A92559"/>
    <w:rsid w:val="00A932C5"/>
    <w:rsid w:val="00AA02B0"/>
    <w:rsid w:val="00AA19AA"/>
    <w:rsid w:val="00AA1EDA"/>
    <w:rsid w:val="00AA5EB3"/>
    <w:rsid w:val="00AA6824"/>
    <w:rsid w:val="00AA77A1"/>
    <w:rsid w:val="00AB3D2F"/>
    <w:rsid w:val="00AB4117"/>
    <w:rsid w:val="00AB4E0B"/>
    <w:rsid w:val="00AC6944"/>
    <w:rsid w:val="00AC7DA7"/>
    <w:rsid w:val="00AD32A6"/>
    <w:rsid w:val="00AD3917"/>
    <w:rsid w:val="00AD3D68"/>
    <w:rsid w:val="00AE048F"/>
    <w:rsid w:val="00AE49E6"/>
    <w:rsid w:val="00AE5815"/>
    <w:rsid w:val="00B00C92"/>
    <w:rsid w:val="00B04936"/>
    <w:rsid w:val="00B06E9F"/>
    <w:rsid w:val="00B06EBB"/>
    <w:rsid w:val="00B10112"/>
    <w:rsid w:val="00B105F0"/>
    <w:rsid w:val="00B11A10"/>
    <w:rsid w:val="00B11A5E"/>
    <w:rsid w:val="00B1320D"/>
    <w:rsid w:val="00B14595"/>
    <w:rsid w:val="00B1555D"/>
    <w:rsid w:val="00B1644B"/>
    <w:rsid w:val="00B215B0"/>
    <w:rsid w:val="00B218A5"/>
    <w:rsid w:val="00B223D0"/>
    <w:rsid w:val="00B24823"/>
    <w:rsid w:val="00B259D8"/>
    <w:rsid w:val="00B26ACF"/>
    <w:rsid w:val="00B26F66"/>
    <w:rsid w:val="00B3084D"/>
    <w:rsid w:val="00B31141"/>
    <w:rsid w:val="00B319F8"/>
    <w:rsid w:val="00B31B61"/>
    <w:rsid w:val="00B32641"/>
    <w:rsid w:val="00B348F1"/>
    <w:rsid w:val="00B359AC"/>
    <w:rsid w:val="00B3782C"/>
    <w:rsid w:val="00B407E3"/>
    <w:rsid w:val="00B41AB7"/>
    <w:rsid w:val="00B428DE"/>
    <w:rsid w:val="00B52108"/>
    <w:rsid w:val="00B542CC"/>
    <w:rsid w:val="00B5726C"/>
    <w:rsid w:val="00B60636"/>
    <w:rsid w:val="00B607DB"/>
    <w:rsid w:val="00B61440"/>
    <w:rsid w:val="00B628D4"/>
    <w:rsid w:val="00B7129E"/>
    <w:rsid w:val="00B744C4"/>
    <w:rsid w:val="00B77C3F"/>
    <w:rsid w:val="00B77C40"/>
    <w:rsid w:val="00B80ABB"/>
    <w:rsid w:val="00B8280B"/>
    <w:rsid w:val="00B831FB"/>
    <w:rsid w:val="00B84C19"/>
    <w:rsid w:val="00B86FD8"/>
    <w:rsid w:val="00B912F7"/>
    <w:rsid w:val="00B93266"/>
    <w:rsid w:val="00B9366B"/>
    <w:rsid w:val="00B94DC3"/>
    <w:rsid w:val="00B94E61"/>
    <w:rsid w:val="00B953E1"/>
    <w:rsid w:val="00BA12BF"/>
    <w:rsid w:val="00BA1C24"/>
    <w:rsid w:val="00BA448F"/>
    <w:rsid w:val="00BB11FE"/>
    <w:rsid w:val="00BB135E"/>
    <w:rsid w:val="00BB2847"/>
    <w:rsid w:val="00BB47AE"/>
    <w:rsid w:val="00BC0EAD"/>
    <w:rsid w:val="00BC0F9A"/>
    <w:rsid w:val="00BC14CF"/>
    <w:rsid w:val="00BC1E6E"/>
    <w:rsid w:val="00BC2CDC"/>
    <w:rsid w:val="00BC4586"/>
    <w:rsid w:val="00BC4E3C"/>
    <w:rsid w:val="00BD11D2"/>
    <w:rsid w:val="00BD1BEB"/>
    <w:rsid w:val="00BD5233"/>
    <w:rsid w:val="00BE2866"/>
    <w:rsid w:val="00BE7839"/>
    <w:rsid w:val="00BE7F7F"/>
    <w:rsid w:val="00BF1910"/>
    <w:rsid w:val="00BF3576"/>
    <w:rsid w:val="00BF470A"/>
    <w:rsid w:val="00C02626"/>
    <w:rsid w:val="00C03569"/>
    <w:rsid w:val="00C06170"/>
    <w:rsid w:val="00C073F2"/>
    <w:rsid w:val="00C07F62"/>
    <w:rsid w:val="00C10EF8"/>
    <w:rsid w:val="00C123A1"/>
    <w:rsid w:val="00C1300E"/>
    <w:rsid w:val="00C14357"/>
    <w:rsid w:val="00C1605F"/>
    <w:rsid w:val="00C16094"/>
    <w:rsid w:val="00C242E1"/>
    <w:rsid w:val="00C24438"/>
    <w:rsid w:val="00C25CED"/>
    <w:rsid w:val="00C27787"/>
    <w:rsid w:val="00C300D6"/>
    <w:rsid w:val="00C30B83"/>
    <w:rsid w:val="00C34F4F"/>
    <w:rsid w:val="00C43B1C"/>
    <w:rsid w:val="00C46A33"/>
    <w:rsid w:val="00C51304"/>
    <w:rsid w:val="00C51352"/>
    <w:rsid w:val="00C5152D"/>
    <w:rsid w:val="00C52567"/>
    <w:rsid w:val="00C60815"/>
    <w:rsid w:val="00C64AF9"/>
    <w:rsid w:val="00C64EE7"/>
    <w:rsid w:val="00C7360D"/>
    <w:rsid w:val="00C7635C"/>
    <w:rsid w:val="00C81F45"/>
    <w:rsid w:val="00C84396"/>
    <w:rsid w:val="00C84FF7"/>
    <w:rsid w:val="00C85096"/>
    <w:rsid w:val="00C86BF2"/>
    <w:rsid w:val="00C905A4"/>
    <w:rsid w:val="00C913F8"/>
    <w:rsid w:val="00C94467"/>
    <w:rsid w:val="00CA1802"/>
    <w:rsid w:val="00CA2ED2"/>
    <w:rsid w:val="00CA4252"/>
    <w:rsid w:val="00CA573A"/>
    <w:rsid w:val="00CB557F"/>
    <w:rsid w:val="00CB6D20"/>
    <w:rsid w:val="00CB6D60"/>
    <w:rsid w:val="00CB72A6"/>
    <w:rsid w:val="00CC3F13"/>
    <w:rsid w:val="00CC6AA9"/>
    <w:rsid w:val="00CD3EA1"/>
    <w:rsid w:val="00CD6FF3"/>
    <w:rsid w:val="00CD70E5"/>
    <w:rsid w:val="00CE0AC0"/>
    <w:rsid w:val="00CE2106"/>
    <w:rsid w:val="00CE2FB0"/>
    <w:rsid w:val="00CF4706"/>
    <w:rsid w:val="00D0080A"/>
    <w:rsid w:val="00D0230A"/>
    <w:rsid w:val="00D02396"/>
    <w:rsid w:val="00D0642D"/>
    <w:rsid w:val="00D065B3"/>
    <w:rsid w:val="00D07BF0"/>
    <w:rsid w:val="00D20D76"/>
    <w:rsid w:val="00D2285B"/>
    <w:rsid w:val="00D23FB4"/>
    <w:rsid w:val="00D24BE7"/>
    <w:rsid w:val="00D25682"/>
    <w:rsid w:val="00D30B13"/>
    <w:rsid w:val="00D3291D"/>
    <w:rsid w:val="00D35265"/>
    <w:rsid w:val="00D405AC"/>
    <w:rsid w:val="00D44F03"/>
    <w:rsid w:val="00D46633"/>
    <w:rsid w:val="00D46D36"/>
    <w:rsid w:val="00D479C3"/>
    <w:rsid w:val="00D50231"/>
    <w:rsid w:val="00D555A6"/>
    <w:rsid w:val="00D56CE6"/>
    <w:rsid w:val="00D56CF4"/>
    <w:rsid w:val="00D60B1D"/>
    <w:rsid w:val="00D6218B"/>
    <w:rsid w:val="00D635F0"/>
    <w:rsid w:val="00D70AA0"/>
    <w:rsid w:val="00D7474F"/>
    <w:rsid w:val="00D7569B"/>
    <w:rsid w:val="00D77FEC"/>
    <w:rsid w:val="00D8014D"/>
    <w:rsid w:val="00D8358D"/>
    <w:rsid w:val="00D84340"/>
    <w:rsid w:val="00D84FE2"/>
    <w:rsid w:val="00D85817"/>
    <w:rsid w:val="00D86778"/>
    <w:rsid w:val="00D901CC"/>
    <w:rsid w:val="00D916A1"/>
    <w:rsid w:val="00D95A64"/>
    <w:rsid w:val="00DB638D"/>
    <w:rsid w:val="00DC090A"/>
    <w:rsid w:val="00DC1203"/>
    <w:rsid w:val="00DC17D3"/>
    <w:rsid w:val="00DC3556"/>
    <w:rsid w:val="00DC51E3"/>
    <w:rsid w:val="00DC6ACA"/>
    <w:rsid w:val="00DC76B4"/>
    <w:rsid w:val="00DC7B24"/>
    <w:rsid w:val="00DD12F5"/>
    <w:rsid w:val="00DD1CF0"/>
    <w:rsid w:val="00DD2BD0"/>
    <w:rsid w:val="00DD71DA"/>
    <w:rsid w:val="00DD7348"/>
    <w:rsid w:val="00DE1DBE"/>
    <w:rsid w:val="00DE4B68"/>
    <w:rsid w:val="00DF25FB"/>
    <w:rsid w:val="00DF2C9C"/>
    <w:rsid w:val="00DF7638"/>
    <w:rsid w:val="00DF7A9E"/>
    <w:rsid w:val="00E00744"/>
    <w:rsid w:val="00E02BEE"/>
    <w:rsid w:val="00E04820"/>
    <w:rsid w:val="00E0503B"/>
    <w:rsid w:val="00E05DE9"/>
    <w:rsid w:val="00E063A3"/>
    <w:rsid w:val="00E10B94"/>
    <w:rsid w:val="00E11BF1"/>
    <w:rsid w:val="00E12539"/>
    <w:rsid w:val="00E140DE"/>
    <w:rsid w:val="00E15ECA"/>
    <w:rsid w:val="00E17665"/>
    <w:rsid w:val="00E208AF"/>
    <w:rsid w:val="00E22D9D"/>
    <w:rsid w:val="00E34E6E"/>
    <w:rsid w:val="00E36C17"/>
    <w:rsid w:val="00E418B5"/>
    <w:rsid w:val="00E4406A"/>
    <w:rsid w:val="00E45625"/>
    <w:rsid w:val="00E50731"/>
    <w:rsid w:val="00E57830"/>
    <w:rsid w:val="00E6185F"/>
    <w:rsid w:val="00E61AA0"/>
    <w:rsid w:val="00E62CD1"/>
    <w:rsid w:val="00E62D23"/>
    <w:rsid w:val="00E648D1"/>
    <w:rsid w:val="00E7161F"/>
    <w:rsid w:val="00E73000"/>
    <w:rsid w:val="00E76FE3"/>
    <w:rsid w:val="00E82929"/>
    <w:rsid w:val="00E867D7"/>
    <w:rsid w:val="00E905A9"/>
    <w:rsid w:val="00E943C4"/>
    <w:rsid w:val="00E951E3"/>
    <w:rsid w:val="00E966D7"/>
    <w:rsid w:val="00EA0C7C"/>
    <w:rsid w:val="00EA0D8D"/>
    <w:rsid w:val="00EA3E41"/>
    <w:rsid w:val="00EA4E3B"/>
    <w:rsid w:val="00EA6E89"/>
    <w:rsid w:val="00EB32BA"/>
    <w:rsid w:val="00EB41C0"/>
    <w:rsid w:val="00EB4414"/>
    <w:rsid w:val="00EC4536"/>
    <w:rsid w:val="00ED48EC"/>
    <w:rsid w:val="00ED6E9B"/>
    <w:rsid w:val="00EE064F"/>
    <w:rsid w:val="00EE4683"/>
    <w:rsid w:val="00EE4994"/>
    <w:rsid w:val="00EE52FF"/>
    <w:rsid w:val="00EF175A"/>
    <w:rsid w:val="00EF409F"/>
    <w:rsid w:val="00EF60E9"/>
    <w:rsid w:val="00F0252E"/>
    <w:rsid w:val="00F031CD"/>
    <w:rsid w:val="00F03CBE"/>
    <w:rsid w:val="00F047A9"/>
    <w:rsid w:val="00F04A8E"/>
    <w:rsid w:val="00F05346"/>
    <w:rsid w:val="00F10E6E"/>
    <w:rsid w:val="00F12059"/>
    <w:rsid w:val="00F1250A"/>
    <w:rsid w:val="00F16EC7"/>
    <w:rsid w:val="00F2016C"/>
    <w:rsid w:val="00F2060A"/>
    <w:rsid w:val="00F226C7"/>
    <w:rsid w:val="00F24232"/>
    <w:rsid w:val="00F245E8"/>
    <w:rsid w:val="00F2480E"/>
    <w:rsid w:val="00F266BE"/>
    <w:rsid w:val="00F27350"/>
    <w:rsid w:val="00F27C19"/>
    <w:rsid w:val="00F3111C"/>
    <w:rsid w:val="00F3794E"/>
    <w:rsid w:val="00F40C15"/>
    <w:rsid w:val="00F43300"/>
    <w:rsid w:val="00F44DB7"/>
    <w:rsid w:val="00F45B0F"/>
    <w:rsid w:val="00F45C8D"/>
    <w:rsid w:val="00F46AEB"/>
    <w:rsid w:val="00F54EC1"/>
    <w:rsid w:val="00F57E7B"/>
    <w:rsid w:val="00F6137D"/>
    <w:rsid w:val="00F62212"/>
    <w:rsid w:val="00F6315E"/>
    <w:rsid w:val="00F63DF1"/>
    <w:rsid w:val="00F7160E"/>
    <w:rsid w:val="00F744F5"/>
    <w:rsid w:val="00F749A4"/>
    <w:rsid w:val="00F77176"/>
    <w:rsid w:val="00F851D5"/>
    <w:rsid w:val="00F85B1C"/>
    <w:rsid w:val="00F85B8C"/>
    <w:rsid w:val="00F86EEB"/>
    <w:rsid w:val="00FA569B"/>
    <w:rsid w:val="00FB0FBF"/>
    <w:rsid w:val="00FC3E80"/>
    <w:rsid w:val="00FC42DD"/>
    <w:rsid w:val="00FC7AE2"/>
    <w:rsid w:val="00FD348B"/>
    <w:rsid w:val="00FD415D"/>
    <w:rsid w:val="00FD720E"/>
    <w:rsid w:val="00FE1A82"/>
    <w:rsid w:val="00FE4A24"/>
    <w:rsid w:val="00FE50AC"/>
    <w:rsid w:val="00FF4592"/>
    <w:rsid w:val="00FF5C48"/>
    <w:rsid w:val="00FF76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A4AD9B"/>
  <w15:docId w15:val="{025717CA-5322-4120-946C-9E33CF342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42"/>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5B0F"/>
    <w:pPr>
      <w:spacing w:after="200" w:line="259" w:lineRule="auto"/>
    </w:pPr>
    <w:rPr>
      <w:rFonts w:ascii="Arial" w:hAnsi="Arial"/>
      <w:sz w:val="22"/>
    </w:rPr>
  </w:style>
  <w:style w:type="paragraph" w:styleId="Heading1">
    <w:name w:val="heading 1"/>
    <w:basedOn w:val="BodyText"/>
    <w:next w:val="BodyText"/>
    <w:link w:val="Heading1Char"/>
    <w:uiPriority w:val="2"/>
    <w:qFormat/>
    <w:rsid w:val="002C635D"/>
    <w:pPr>
      <w:keepNext/>
      <w:keepLines/>
      <w:pBdr>
        <w:bottom w:val="single" w:sz="2" w:space="1" w:color="auto"/>
      </w:pBdr>
      <w:spacing w:before="400" w:after="100"/>
      <w:outlineLvl w:val="0"/>
    </w:pPr>
    <w:rPr>
      <w:rFonts w:eastAsiaTheme="majorEastAsia" w:cstheme="majorBidi"/>
      <w:b/>
      <w:sz w:val="36"/>
      <w:szCs w:val="32"/>
    </w:rPr>
  </w:style>
  <w:style w:type="paragraph" w:styleId="Heading2">
    <w:name w:val="heading 2"/>
    <w:basedOn w:val="BodyText"/>
    <w:next w:val="Normal"/>
    <w:link w:val="Heading2Char"/>
    <w:uiPriority w:val="3"/>
    <w:unhideWhenUsed/>
    <w:qFormat/>
    <w:rsid w:val="002C635D"/>
    <w:pPr>
      <w:keepNext/>
      <w:keepLines/>
      <w:spacing w:before="300" w:after="120"/>
      <w:outlineLvl w:val="1"/>
    </w:pPr>
    <w:rPr>
      <w:rFonts w:eastAsiaTheme="majorEastAsia" w:cstheme="majorBidi"/>
      <w:b/>
      <w:color w:val="000000" w:themeColor="text1"/>
      <w:sz w:val="28"/>
      <w:szCs w:val="26"/>
    </w:rPr>
  </w:style>
  <w:style w:type="paragraph" w:styleId="Heading3">
    <w:name w:val="heading 3"/>
    <w:basedOn w:val="Heading2"/>
    <w:next w:val="Normal"/>
    <w:link w:val="Heading3Char"/>
    <w:uiPriority w:val="4"/>
    <w:unhideWhenUsed/>
    <w:qFormat/>
    <w:rsid w:val="000F4FFC"/>
    <w:pPr>
      <w:spacing w:before="280" w:after="0"/>
      <w:outlineLvl w:val="2"/>
    </w:pPr>
    <w:rPr>
      <w:sz w:val="24"/>
    </w:rPr>
  </w:style>
  <w:style w:type="paragraph" w:styleId="Heading4">
    <w:name w:val="heading 4"/>
    <w:basedOn w:val="BodyText"/>
    <w:next w:val="Normal"/>
    <w:link w:val="Heading4Char"/>
    <w:uiPriority w:val="5"/>
    <w:unhideWhenUsed/>
    <w:qFormat/>
    <w:rsid w:val="00551EDA"/>
    <w:pPr>
      <w:spacing w:before="280" w:after="0"/>
      <w:outlineLvl w:val="3"/>
    </w:pPr>
    <w:rPr>
      <w:b/>
    </w:rPr>
  </w:style>
  <w:style w:type="paragraph" w:styleId="Heading5">
    <w:name w:val="heading 5"/>
    <w:basedOn w:val="Normal"/>
    <w:next w:val="Normal"/>
    <w:link w:val="Heading5Char"/>
    <w:uiPriority w:val="9"/>
    <w:semiHidden/>
    <w:unhideWhenUsed/>
    <w:qFormat/>
    <w:rsid w:val="00113841"/>
    <w:pPr>
      <w:keepNext/>
      <w:keepLines/>
      <w:spacing w:before="40" w:after="0"/>
      <w:outlineLvl w:val="4"/>
    </w:pPr>
    <w:rPr>
      <w:rFonts w:asciiTheme="majorHAnsi" w:eastAsiaTheme="majorEastAsia" w:hAnsiTheme="majorHAnsi" w:cstheme="majorBidi"/>
      <w:color w:val="003874"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incerely">
    <w:name w:val="Sincerely"/>
    <w:basedOn w:val="Normal"/>
    <w:uiPriority w:val="6"/>
    <w:rsid w:val="000F6CF3"/>
    <w:pPr>
      <w:spacing w:after="1000"/>
    </w:pPr>
  </w:style>
  <w:style w:type="paragraph" w:styleId="Header">
    <w:name w:val="header"/>
    <w:basedOn w:val="Normal"/>
    <w:link w:val="HeaderChar"/>
    <w:uiPriority w:val="99"/>
    <w:unhideWhenUsed/>
    <w:rsid w:val="005E78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7822"/>
    <w:rPr>
      <w:rFonts w:ascii="Times New Roman" w:hAnsi="Times New Roman"/>
      <w:sz w:val="22"/>
    </w:rPr>
  </w:style>
  <w:style w:type="paragraph" w:styleId="Footer">
    <w:name w:val="footer"/>
    <w:basedOn w:val="Normal"/>
    <w:link w:val="FooterChar"/>
    <w:uiPriority w:val="99"/>
    <w:unhideWhenUsed/>
    <w:rsid w:val="00E7161F"/>
    <w:pPr>
      <w:tabs>
        <w:tab w:val="center" w:pos="4680"/>
        <w:tab w:val="right" w:pos="9360"/>
      </w:tabs>
      <w:spacing w:after="0" w:line="240" w:lineRule="auto"/>
    </w:pPr>
  </w:style>
  <w:style w:type="paragraph" w:styleId="NormalWeb">
    <w:name w:val="Normal (Web)"/>
    <w:basedOn w:val="Normal"/>
    <w:uiPriority w:val="99"/>
    <w:semiHidden/>
    <w:unhideWhenUsed/>
    <w:rsid w:val="00B52108"/>
    <w:pPr>
      <w:spacing w:before="100" w:beforeAutospacing="1" w:after="100" w:afterAutospacing="1"/>
    </w:pPr>
    <w:rPr>
      <w:rFonts w:cs="Times New Roman"/>
    </w:rPr>
  </w:style>
  <w:style w:type="paragraph" w:styleId="BodyText">
    <w:name w:val="Body Text"/>
    <w:basedOn w:val="Normal"/>
    <w:link w:val="BodyTextChar"/>
    <w:uiPriority w:val="99"/>
    <w:unhideWhenUsed/>
    <w:rsid w:val="00B52108"/>
    <w:pPr>
      <w:spacing w:line="264" w:lineRule="auto"/>
    </w:pPr>
  </w:style>
  <w:style w:type="character" w:customStyle="1" w:styleId="BodyTextChar">
    <w:name w:val="Body Text Char"/>
    <w:basedOn w:val="DefaultParagraphFont"/>
    <w:link w:val="BodyText"/>
    <w:uiPriority w:val="99"/>
    <w:rsid w:val="00B52108"/>
    <w:rPr>
      <w:rFonts w:ascii="Times New Roman" w:hAnsi="Times New Roman"/>
      <w:sz w:val="22"/>
    </w:rPr>
  </w:style>
  <w:style w:type="character" w:customStyle="1" w:styleId="Heading1Char">
    <w:name w:val="Heading 1 Char"/>
    <w:basedOn w:val="DefaultParagraphFont"/>
    <w:link w:val="Heading1"/>
    <w:uiPriority w:val="2"/>
    <w:rsid w:val="002C635D"/>
    <w:rPr>
      <w:rFonts w:ascii="Arial" w:eastAsiaTheme="majorEastAsia" w:hAnsi="Arial" w:cstheme="majorBidi"/>
      <w:b/>
      <w:sz w:val="36"/>
      <w:szCs w:val="32"/>
    </w:rPr>
  </w:style>
  <w:style w:type="character" w:customStyle="1" w:styleId="Heading2Char">
    <w:name w:val="Heading 2 Char"/>
    <w:basedOn w:val="DefaultParagraphFont"/>
    <w:link w:val="Heading2"/>
    <w:uiPriority w:val="3"/>
    <w:rsid w:val="002C635D"/>
    <w:rPr>
      <w:rFonts w:ascii="Arial" w:eastAsiaTheme="majorEastAsia" w:hAnsi="Arial" w:cstheme="majorBidi"/>
      <w:b/>
      <w:color w:val="000000" w:themeColor="text1"/>
      <w:sz w:val="28"/>
      <w:szCs w:val="26"/>
    </w:rPr>
  </w:style>
  <w:style w:type="paragraph" w:styleId="BodyText2">
    <w:name w:val="Body Text 2"/>
    <w:aliases w:val="No spacing"/>
    <w:basedOn w:val="BodyText"/>
    <w:link w:val="BodyText2Char"/>
    <w:uiPriority w:val="99"/>
    <w:unhideWhenUsed/>
    <w:rsid w:val="007A4BB3"/>
    <w:pPr>
      <w:spacing w:after="0"/>
    </w:pPr>
  </w:style>
  <w:style w:type="character" w:customStyle="1" w:styleId="BodyText2Char">
    <w:name w:val="Body Text 2 Char"/>
    <w:aliases w:val="No spacing Char"/>
    <w:basedOn w:val="DefaultParagraphFont"/>
    <w:link w:val="BodyText2"/>
    <w:uiPriority w:val="99"/>
    <w:rsid w:val="007A4BB3"/>
    <w:rPr>
      <w:rFonts w:ascii="Times New Roman" w:hAnsi="Times New Roman"/>
      <w:sz w:val="22"/>
    </w:rPr>
  </w:style>
  <w:style w:type="character" w:customStyle="1" w:styleId="FooterChar">
    <w:name w:val="Footer Char"/>
    <w:basedOn w:val="DefaultParagraphFont"/>
    <w:link w:val="Footer"/>
    <w:uiPriority w:val="99"/>
    <w:rsid w:val="00E7161F"/>
    <w:rPr>
      <w:rFonts w:ascii="Times New Roman" w:hAnsi="Times New Roman"/>
      <w:sz w:val="22"/>
    </w:rPr>
  </w:style>
  <w:style w:type="character" w:customStyle="1" w:styleId="Heading3Char">
    <w:name w:val="Heading 3 Char"/>
    <w:basedOn w:val="DefaultParagraphFont"/>
    <w:link w:val="Heading3"/>
    <w:uiPriority w:val="4"/>
    <w:rsid w:val="000F4FFC"/>
    <w:rPr>
      <w:rFonts w:ascii="Arial" w:eastAsiaTheme="majorEastAsia" w:hAnsi="Arial" w:cstheme="majorBidi"/>
      <w:b/>
      <w:color w:val="000000" w:themeColor="text1"/>
      <w:szCs w:val="26"/>
    </w:rPr>
  </w:style>
  <w:style w:type="character" w:customStyle="1" w:styleId="Heading4Char">
    <w:name w:val="Heading 4 Char"/>
    <w:basedOn w:val="DefaultParagraphFont"/>
    <w:link w:val="Heading4"/>
    <w:uiPriority w:val="5"/>
    <w:rsid w:val="00551EDA"/>
    <w:rPr>
      <w:rFonts w:ascii="Arial" w:hAnsi="Arial"/>
      <w:b/>
      <w:sz w:val="22"/>
    </w:rPr>
  </w:style>
  <w:style w:type="paragraph" w:styleId="NoSpacing">
    <w:name w:val="No Spacing"/>
    <w:link w:val="NoSpacingChar"/>
    <w:uiPriority w:val="1"/>
    <w:qFormat/>
    <w:rsid w:val="007B680C"/>
    <w:rPr>
      <w:rFonts w:ascii="Arial" w:hAnsi="Arial"/>
      <w:sz w:val="22"/>
    </w:rPr>
  </w:style>
  <w:style w:type="character" w:customStyle="1" w:styleId="NoSpacingChar">
    <w:name w:val="No Spacing Char"/>
    <w:basedOn w:val="DefaultParagraphFont"/>
    <w:link w:val="NoSpacing"/>
    <w:uiPriority w:val="1"/>
    <w:rsid w:val="007B680C"/>
    <w:rPr>
      <w:rFonts w:ascii="Arial" w:hAnsi="Arial"/>
      <w:sz w:val="22"/>
    </w:rPr>
  </w:style>
  <w:style w:type="paragraph" w:styleId="Subtitle">
    <w:name w:val="Subtitle"/>
    <w:basedOn w:val="Normal"/>
    <w:next w:val="Normal"/>
    <w:link w:val="SubtitleChar"/>
    <w:uiPriority w:val="11"/>
    <w:qFormat/>
    <w:rsid w:val="00EF409F"/>
    <w:pPr>
      <w:numPr>
        <w:ilvl w:val="1"/>
      </w:numPr>
      <w:spacing w:after="160"/>
    </w:pPr>
    <w:rPr>
      <w:spacing w:val="15"/>
      <w:sz w:val="44"/>
      <w:szCs w:val="22"/>
    </w:rPr>
  </w:style>
  <w:style w:type="character" w:customStyle="1" w:styleId="SubtitleChar">
    <w:name w:val="Subtitle Char"/>
    <w:basedOn w:val="DefaultParagraphFont"/>
    <w:link w:val="Subtitle"/>
    <w:uiPriority w:val="11"/>
    <w:rsid w:val="00EF409F"/>
    <w:rPr>
      <w:rFonts w:ascii="Arial" w:hAnsi="Arial"/>
      <w:spacing w:val="15"/>
      <w:sz w:val="44"/>
      <w:szCs w:val="22"/>
    </w:rPr>
  </w:style>
  <w:style w:type="paragraph" w:styleId="TOCHeading">
    <w:name w:val="TOC Heading"/>
    <w:basedOn w:val="Heading1"/>
    <w:next w:val="Normal"/>
    <w:uiPriority w:val="39"/>
    <w:unhideWhenUsed/>
    <w:rsid w:val="00B218A5"/>
    <w:pPr>
      <w:spacing w:before="240" w:after="200" w:line="259" w:lineRule="auto"/>
      <w:outlineLvl w:val="9"/>
    </w:pPr>
    <w:rPr>
      <w:lang w:val="en-US"/>
    </w:rPr>
  </w:style>
  <w:style w:type="paragraph" w:styleId="TOC1">
    <w:name w:val="toc 1"/>
    <w:next w:val="Normal"/>
    <w:autoRedefine/>
    <w:uiPriority w:val="39"/>
    <w:unhideWhenUsed/>
    <w:rsid w:val="00C43B1C"/>
    <w:pPr>
      <w:tabs>
        <w:tab w:val="right" w:leader="dot" w:pos="9350"/>
      </w:tabs>
      <w:spacing w:line="360" w:lineRule="auto"/>
    </w:pPr>
    <w:rPr>
      <w:rFonts w:ascii="Arial" w:eastAsiaTheme="majorEastAsia" w:hAnsi="Arial" w:cstheme="majorBidi"/>
      <w:b/>
      <w:noProof/>
      <w:szCs w:val="26"/>
    </w:rPr>
  </w:style>
  <w:style w:type="paragraph" w:styleId="TOC2">
    <w:name w:val="toc 2"/>
    <w:basedOn w:val="Heading3"/>
    <w:next w:val="Normal"/>
    <w:autoRedefine/>
    <w:uiPriority w:val="39"/>
    <w:unhideWhenUsed/>
    <w:rsid w:val="00F047A9"/>
    <w:pPr>
      <w:spacing w:before="0" w:line="360" w:lineRule="auto"/>
      <w:ind w:left="221"/>
    </w:pPr>
    <w:rPr>
      <w:b w:val="0"/>
    </w:rPr>
  </w:style>
  <w:style w:type="paragraph" w:styleId="TOC3">
    <w:name w:val="toc 3"/>
    <w:basedOn w:val="Normal"/>
    <w:next w:val="Normal"/>
    <w:autoRedefine/>
    <w:uiPriority w:val="39"/>
    <w:unhideWhenUsed/>
    <w:rsid w:val="00811FE5"/>
    <w:pPr>
      <w:spacing w:after="0" w:line="360" w:lineRule="auto"/>
      <w:ind w:left="442"/>
    </w:pPr>
  </w:style>
  <w:style w:type="character" w:styleId="Hyperlink">
    <w:name w:val="Hyperlink"/>
    <w:basedOn w:val="DefaultParagraphFont"/>
    <w:uiPriority w:val="99"/>
    <w:unhideWhenUsed/>
    <w:rsid w:val="00811FE5"/>
    <w:rPr>
      <w:color w:val="004C9B" w:themeColor="hyperlink"/>
      <w:u w:val="single"/>
    </w:rPr>
  </w:style>
  <w:style w:type="paragraph" w:styleId="BalloonText">
    <w:name w:val="Balloon Text"/>
    <w:basedOn w:val="Normal"/>
    <w:link w:val="BalloonTextChar"/>
    <w:uiPriority w:val="99"/>
    <w:semiHidden/>
    <w:unhideWhenUsed/>
    <w:rsid w:val="00A47477"/>
    <w:pPr>
      <w:spacing w:after="0" w:line="240" w:lineRule="auto"/>
    </w:pPr>
    <w:rPr>
      <w:rFonts w:ascii="Segoe UI" w:hAnsi="Segoe UI" w:cs="Segoe UI"/>
      <w:sz w:val="18"/>
      <w:szCs w:val="18"/>
    </w:rPr>
  </w:style>
  <w:style w:type="paragraph" w:styleId="TOC4">
    <w:name w:val="toc 4"/>
    <w:basedOn w:val="Heading4"/>
    <w:next w:val="Normal"/>
    <w:autoRedefine/>
    <w:uiPriority w:val="39"/>
    <w:semiHidden/>
    <w:unhideWhenUsed/>
    <w:rsid w:val="00811FE5"/>
    <w:pPr>
      <w:spacing w:after="100"/>
      <w:ind w:left="660"/>
    </w:pPr>
  </w:style>
  <w:style w:type="character" w:customStyle="1" w:styleId="BalloonTextChar">
    <w:name w:val="Balloon Text Char"/>
    <w:basedOn w:val="DefaultParagraphFont"/>
    <w:link w:val="BalloonText"/>
    <w:uiPriority w:val="99"/>
    <w:semiHidden/>
    <w:rsid w:val="00A47477"/>
    <w:rPr>
      <w:rFonts w:ascii="Segoe UI" w:hAnsi="Segoe UI" w:cs="Segoe UI"/>
      <w:sz w:val="18"/>
      <w:szCs w:val="18"/>
    </w:rPr>
  </w:style>
  <w:style w:type="table" w:styleId="TableGrid">
    <w:name w:val="Table Grid"/>
    <w:basedOn w:val="TableNormal"/>
    <w:uiPriority w:val="39"/>
    <w:rsid w:val="00530A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21">
    <w:name w:val="Grid Table 5 Dark - Accent 21"/>
    <w:basedOn w:val="TableNormal"/>
    <w:uiPriority w:val="50"/>
    <w:rsid w:val="007B680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2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72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72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72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7200" w:themeFill="accent2"/>
      </w:tcPr>
    </w:tblStylePr>
    <w:tblStylePr w:type="band1Vert">
      <w:tblPr/>
      <w:tcPr>
        <w:shd w:val="clear" w:color="auto" w:fill="FFC699" w:themeFill="accent2" w:themeFillTint="66"/>
      </w:tcPr>
    </w:tblStylePr>
    <w:tblStylePr w:type="band1Horz">
      <w:tblPr/>
      <w:tcPr>
        <w:shd w:val="clear" w:color="auto" w:fill="FFC699" w:themeFill="accent2" w:themeFillTint="66"/>
      </w:tcPr>
    </w:tblStylePr>
  </w:style>
  <w:style w:type="table" w:customStyle="1" w:styleId="GridTable5Dark1">
    <w:name w:val="Grid Table 5 Dark1"/>
    <w:aliases w:val="Ryerson table"/>
    <w:basedOn w:val="TableNormal"/>
    <w:uiPriority w:val="50"/>
    <w:rsid w:val="00F12059"/>
    <w:pPr>
      <w:contextualSpacing/>
    </w:pPr>
    <w:rPr>
      <w:rFonts w:ascii="Arial" w:hAnsi="Arial"/>
      <w:sz w:val="22"/>
    </w:rPr>
    <w:tblPr>
      <w:tblStyleRowBandSize w:val="1"/>
      <w:tblStyleColBandSize w:val="1"/>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Pr>
    <w:trPr>
      <w:cantSplit/>
    </w:trPr>
    <w:tcPr>
      <w:shd w:val="clear" w:color="auto" w:fill="CCCCCC" w:themeFill="text1" w:themeFillTint="33"/>
      <w:tcMar>
        <w:top w:w="85" w:type="dxa"/>
        <w:left w:w="85" w:type="dxa"/>
        <w:bottom w:w="85" w:type="dxa"/>
        <w:right w:w="85" w:type="dxa"/>
      </w:tcMar>
      <w:vAlign w:val="center"/>
    </w:tcPr>
    <w:tblStylePr w:type="firstRow">
      <w:pPr>
        <w:wordWrap/>
        <w:spacing w:afterLines="0" w:line="240" w:lineRule="auto"/>
        <w:contextualSpacing/>
      </w:pPr>
      <w:rPr>
        <w:rFonts w:ascii="Arial" w:hAnsi="Arial"/>
        <w:b/>
        <w:bCs/>
        <w:color w:val="FFFFFF" w:themeColor="background1"/>
        <w:sz w:val="22"/>
      </w:rPr>
      <w:tblPr/>
      <w:trPr>
        <w:cantSplit w:val="0"/>
        <w:tblHeader/>
      </w:trPr>
      <w:tcPr>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insideH w:val="nil"/>
          <w:insideV w:val="single" w:sz="6" w:space="0" w:color="FFFFFF" w:themeColor="background1"/>
          <w:tl2br w:val="nil"/>
          <w:tr2bl w:val="nil"/>
        </w:tcBorders>
        <w:shd w:val="clear" w:color="auto" w:fill="004C9B"/>
      </w:tcPr>
    </w:tblStylePr>
    <w:tblStylePr w:type="lastRow">
      <w:rPr>
        <w:b/>
        <w:bCs/>
        <w:color w:val="FFFFFF" w:themeColor="background1"/>
      </w:rPr>
      <w:tblPr/>
      <w:tcPr>
        <w:shd w:val="clear" w:color="auto" w:fill="0077DC"/>
      </w:tcPr>
    </w:tblStylePr>
    <w:tblStylePr w:type="firstCol">
      <w:rPr>
        <w:rFonts w:ascii="Arial" w:hAnsi="Arial"/>
        <w:b/>
        <w:bCs/>
        <w:color w:val="FFFFFF" w:themeColor="background1"/>
      </w:rPr>
      <w:tblPr/>
      <w:tcPr>
        <w:shd w:val="clear" w:color="auto" w:fill="0077DC"/>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rPr>
        <w:rFonts w:ascii="Arial" w:hAnsi="Arial"/>
        <w:color w:val="auto"/>
        <w:sz w:val="22"/>
      </w:rPr>
      <w:tblPr/>
      <w:tcPr>
        <w:shd w:val="clear" w:color="auto" w:fill="D9D9D9"/>
      </w:tcPr>
    </w:tblStylePr>
    <w:tblStylePr w:type="band2Horz">
      <w:rPr>
        <w:rFonts w:ascii="Arial" w:hAnsi="Arial"/>
        <w:sz w:val="22"/>
      </w:rPr>
      <w:tblPr/>
      <w:tcPr>
        <w:shd w:val="clear" w:color="auto" w:fill="FFFFFF" w:themeFill="background1"/>
      </w:tcPr>
    </w:tblStylePr>
  </w:style>
  <w:style w:type="table" w:customStyle="1" w:styleId="GridTable5Dark-Accent61">
    <w:name w:val="Grid Table 5 Dark - Accent 61"/>
    <w:basedOn w:val="TableNormal"/>
    <w:uiPriority w:val="50"/>
    <w:rsid w:val="005C45A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7FFD6"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A44"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A44"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A44"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A44" w:themeFill="accent6"/>
      </w:tcPr>
    </w:tblStylePr>
    <w:tblStylePr w:type="band1Vert">
      <w:tblPr/>
      <w:tcPr>
        <w:shd w:val="clear" w:color="auto" w:fill="70FFAE" w:themeFill="accent6" w:themeFillTint="66"/>
      </w:tcPr>
    </w:tblStylePr>
    <w:tblStylePr w:type="band1Horz">
      <w:tblPr/>
      <w:tcPr>
        <w:shd w:val="clear" w:color="auto" w:fill="70FFAE" w:themeFill="accent6" w:themeFillTint="66"/>
      </w:tcPr>
    </w:tblStylePr>
  </w:style>
  <w:style w:type="paragraph" w:styleId="Title">
    <w:name w:val="Title"/>
    <w:basedOn w:val="Normal"/>
    <w:next w:val="Subtitle"/>
    <w:link w:val="TitleChar"/>
    <w:uiPriority w:val="10"/>
    <w:qFormat/>
    <w:rsid w:val="00D70AA0"/>
    <w:pPr>
      <w:spacing w:before="400" w:after="300" w:line="240" w:lineRule="auto"/>
      <w:contextualSpacing/>
    </w:pPr>
    <w:rPr>
      <w:b/>
      <w:spacing w:val="-10"/>
      <w:kern w:val="28"/>
      <w:sz w:val="56"/>
      <w:szCs w:val="56"/>
    </w:rPr>
  </w:style>
  <w:style w:type="character" w:customStyle="1" w:styleId="TitleChar">
    <w:name w:val="Title Char"/>
    <w:basedOn w:val="DefaultParagraphFont"/>
    <w:link w:val="Title"/>
    <w:uiPriority w:val="10"/>
    <w:rsid w:val="00D70AA0"/>
    <w:rPr>
      <w:rFonts w:ascii="Arial" w:hAnsi="Arial"/>
      <w:b/>
      <w:spacing w:val="-10"/>
      <w:kern w:val="28"/>
      <w:sz w:val="56"/>
      <w:szCs w:val="56"/>
    </w:rPr>
  </w:style>
  <w:style w:type="table" w:styleId="MediumGrid3-Accent2">
    <w:name w:val="Medium Grid 3 Accent 2"/>
    <w:basedOn w:val="TableNormal"/>
    <w:uiPriority w:val="42"/>
    <w:rsid w:val="002C635D"/>
    <w:rPr>
      <w:rFonts w:eastAsiaTheme="minorHAnsi" w:cs="Times New Roman"/>
      <w:kern w:val="24"/>
      <w:sz w:val="23"/>
      <w:szCs w:val="20"/>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DC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72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72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B8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B880" w:themeFill="accent2" w:themeFillTint="7F"/>
      </w:tcPr>
    </w:tblStylePr>
  </w:style>
  <w:style w:type="paragraph" w:styleId="TOAHeading">
    <w:name w:val="toa heading"/>
    <w:basedOn w:val="Normal"/>
    <w:next w:val="Normal"/>
    <w:uiPriority w:val="99"/>
    <w:unhideWhenUsed/>
    <w:rsid w:val="007D430C"/>
    <w:pPr>
      <w:spacing w:before="120"/>
    </w:pPr>
    <w:rPr>
      <w:rFonts w:asciiTheme="majorHAnsi" w:eastAsiaTheme="majorEastAsia" w:hAnsiTheme="majorHAnsi" w:cstheme="majorBidi"/>
      <w:b/>
      <w:bCs/>
      <w:sz w:val="24"/>
    </w:rPr>
  </w:style>
  <w:style w:type="paragraph" w:styleId="ListParagraph">
    <w:name w:val="List Paragraph"/>
    <w:basedOn w:val="Normal"/>
    <w:uiPriority w:val="34"/>
    <w:qFormat/>
    <w:rsid w:val="00B24823"/>
    <w:pPr>
      <w:ind w:left="720"/>
      <w:contextualSpacing/>
    </w:pPr>
  </w:style>
  <w:style w:type="paragraph" w:styleId="FootnoteText">
    <w:name w:val="footnote text"/>
    <w:basedOn w:val="Normal"/>
    <w:link w:val="FootnoteTextChar"/>
    <w:uiPriority w:val="99"/>
    <w:semiHidden/>
    <w:unhideWhenUsed/>
    <w:rsid w:val="0011384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13841"/>
    <w:rPr>
      <w:rFonts w:ascii="Arial" w:hAnsi="Arial"/>
      <w:sz w:val="20"/>
      <w:szCs w:val="20"/>
    </w:rPr>
  </w:style>
  <w:style w:type="character" w:styleId="FootnoteReference">
    <w:name w:val="footnote reference"/>
    <w:basedOn w:val="DefaultParagraphFont"/>
    <w:uiPriority w:val="99"/>
    <w:semiHidden/>
    <w:unhideWhenUsed/>
    <w:rsid w:val="00113841"/>
    <w:rPr>
      <w:vertAlign w:val="superscript"/>
    </w:rPr>
  </w:style>
  <w:style w:type="character" w:customStyle="1" w:styleId="Heading5Char">
    <w:name w:val="Heading 5 Char"/>
    <w:basedOn w:val="DefaultParagraphFont"/>
    <w:link w:val="Heading5"/>
    <w:uiPriority w:val="9"/>
    <w:semiHidden/>
    <w:rsid w:val="00113841"/>
    <w:rPr>
      <w:rFonts w:asciiTheme="majorHAnsi" w:eastAsiaTheme="majorEastAsia" w:hAnsiTheme="majorHAnsi" w:cstheme="majorBidi"/>
      <w:color w:val="003874" w:themeColor="accent1" w:themeShade="BF"/>
      <w:sz w:val="22"/>
    </w:rPr>
  </w:style>
  <w:style w:type="paragraph" w:customStyle="1" w:styleId="label-large">
    <w:name w:val="label-large"/>
    <w:basedOn w:val="Normal"/>
    <w:rsid w:val="00113841"/>
    <w:pPr>
      <w:spacing w:before="100" w:beforeAutospacing="1" w:after="100" w:afterAutospacing="1" w:line="240" w:lineRule="auto"/>
    </w:pPr>
    <w:rPr>
      <w:rFonts w:ascii="Times New Roman" w:eastAsia="Times New Roman" w:hAnsi="Times New Roman" w:cs="Times New Roman"/>
      <w:sz w:val="24"/>
      <w:lang w:eastAsia="en-CA"/>
    </w:rPr>
  </w:style>
  <w:style w:type="paragraph" w:customStyle="1" w:styleId="text-medium">
    <w:name w:val="text-medium"/>
    <w:basedOn w:val="Normal"/>
    <w:rsid w:val="00113841"/>
    <w:pPr>
      <w:spacing w:before="100" w:beforeAutospacing="1" w:after="100" w:afterAutospacing="1" w:line="240" w:lineRule="auto"/>
    </w:pPr>
    <w:rPr>
      <w:rFonts w:ascii="Times New Roman" w:eastAsia="Times New Roman" w:hAnsi="Times New Roman" w:cs="Times New Roman"/>
      <w:sz w:val="24"/>
      <w:lang w:eastAsia="en-CA"/>
    </w:rPr>
  </w:style>
  <w:style w:type="character" w:styleId="FollowedHyperlink">
    <w:name w:val="FollowedHyperlink"/>
    <w:basedOn w:val="DefaultParagraphFont"/>
    <w:uiPriority w:val="99"/>
    <w:semiHidden/>
    <w:unhideWhenUsed/>
    <w:rsid w:val="00D901CC"/>
    <w:rPr>
      <w:color w:val="954F72" w:themeColor="followedHyperlink"/>
      <w:u w:val="single"/>
    </w:rPr>
  </w:style>
  <w:style w:type="character" w:customStyle="1" w:styleId="a-size-extra-large">
    <w:name w:val="a-size-extra-large"/>
    <w:basedOn w:val="DefaultParagraphFont"/>
    <w:rsid w:val="00203DBD"/>
  </w:style>
  <w:style w:type="character" w:customStyle="1" w:styleId="a-size-large">
    <w:name w:val="a-size-large"/>
    <w:basedOn w:val="DefaultParagraphFont"/>
    <w:rsid w:val="00203DBD"/>
  </w:style>
  <w:style w:type="character" w:customStyle="1" w:styleId="author">
    <w:name w:val="author"/>
    <w:basedOn w:val="DefaultParagraphFont"/>
    <w:rsid w:val="00203DBD"/>
  </w:style>
  <w:style w:type="character" w:customStyle="1" w:styleId="a-color-secondary">
    <w:name w:val="a-color-secondary"/>
    <w:basedOn w:val="DefaultParagraphFont"/>
    <w:rsid w:val="00203D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865016">
      <w:bodyDiv w:val="1"/>
      <w:marLeft w:val="0"/>
      <w:marRight w:val="0"/>
      <w:marTop w:val="0"/>
      <w:marBottom w:val="0"/>
      <w:divBdr>
        <w:top w:val="none" w:sz="0" w:space="0" w:color="auto"/>
        <w:left w:val="none" w:sz="0" w:space="0" w:color="auto"/>
        <w:bottom w:val="none" w:sz="0" w:space="0" w:color="auto"/>
        <w:right w:val="none" w:sz="0" w:space="0" w:color="auto"/>
      </w:divBdr>
    </w:div>
    <w:div w:id="1148933118">
      <w:bodyDiv w:val="1"/>
      <w:marLeft w:val="0"/>
      <w:marRight w:val="0"/>
      <w:marTop w:val="0"/>
      <w:marBottom w:val="0"/>
      <w:divBdr>
        <w:top w:val="none" w:sz="0" w:space="0" w:color="auto"/>
        <w:left w:val="none" w:sz="0" w:space="0" w:color="auto"/>
        <w:bottom w:val="none" w:sz="0" w:space="0" w:color="auto"/>
        <w:right w:val="none" w:sz="0" w:space="0" w:color="auto"/>
      </w:divBdr>
    </w:div>
    <w:div w:id="1196118505">
      <w:bodyDiv w:val="1"/>
      <w:marLeft w:val="0"/>
      <w:marRight w:val="0"/>
      <w:marTop w:val="0"/>
      <w:marBottom w:val="0"/>
      <w:divBdr>
        <w:top w:val="none" w:sz="0" w:space="0" w:color="auto"/>
        <w:left w:val="none" w:sz="0" w:space="0" w:color="auto"/>
        <w:bottom w:val="none" w:sz="0" w:space="0" w:color="auto"/>
        <w:right w:val="none" w:sz="0" w:space="0" w:color="auto"/>
      </w:divBdr>
    </w:div>
    <w:div w:id="1589924824">
      <w:bodyDiv w:val="1"/>
      <w:marLeft w:val="0"/>
      <w:marRight w:val="0"/>
      <w:marTop w:val="0"/>
      <w:marBottom w:val="0"/>
      <w:divBdr>
        <w:top w:val="none" w:sz="0" w:space="0" w:color="auto"/>
        <w:left w:val="none" w:sz="0" w:space="0" w:color="auto"/>
        <w:bottom w:val="none" w:sz="0" w:space="0" w:color="auto"/>
        <w:right w:val="none" w:sz="0" w:space="0" w:color="auto"/>
      </w:divBdr>
      <w:divsChild>
        <w:div w:id="1404991726">
          <w:marLeft w:val="0"/>
          <w:marRight w:val="0"/>
          <w:marTop w:val="0"/>
          <w:marBottom w:val="0"/>
          <w:divBdr>
            <w:top w:val="none" w:sz="0" w:space="0" w:color="auto"/>
            <w:left w:val="none" w:sz="0" w:space="0" w:color="auto"/>
            <w:bottom w:val="none" w:sz="0" w:space="0" w:color="auto"/>
            <w:right w:val="none" w:sz="0" w:space="0" w:color="auto"/>
          </w:divBdr>
          <w:divsChild>
            <w:div w:id="724794716">
              <w:marLeft w:val="0"/>
              <w:marRight w:val="0"/>
              <w:marTop w:val="0"/>
              <w:marBottom w:val="0"/>
              <w:divBdr>
                <w:top w:val="none" w:sz="0" w:space="0" w:color="auto"/>
                <w:left w:val="none" w:sz="0" w:space="0" w:color="auto"/>
                <w:bottom w:val="none" w:sz="0" w:space="0" w:color="auto"/>
                <w:right w:val="none" w:sz="0" w:space="0" w:color="auto"/>
              </w:divBdr>
            </w:div>
          </w:divsChild>
        </w:div>
        <w:div w:id="1016229798">
          <w:marLeft w:val="0"/>
          <w:marRight w:val="0"/>
          <w:marTop w:val="0"/>
          <w:marBottom w:val="0"/>
          <w:divBdr>
            <w:top w:val="none" w:sz="0" w:space="0" w:color="auto"/>
            <w:left w:val="none" w:sz="0" w:space="0" w:color="auto"/>
            <w:bottom w:val="none" w:sz="0" w:space="0" w:color="auto"/>
            <w:right w:val="none" w:sz="0" w:space="0" w:color="auto"/>
          </w:divBdr>
          <w:divsChild>
            <w:div w:id="212075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525948">
      <w:bodyDiv w:val="1"/>
      <w:marLeft w:val="0"/>
      <w:marRight w:val="0"/>
      <w:marTop w:val="0"/>
      <w:marBottom w:val="0"/>
      <w:divBdr>
        <w:top w:val="none" w:sz="0" w:space="0" w:color="auto"/>
        <w:left w:val="none" w:sz="0" w:space="0" w:color="auto"/>
        <w:bottom w:val="none" w:sz="0" w:space="0" w:color="auto"/>
        <w:right w:val="none" w:sz="0" w:space="0" w:color="auto"/>
      </w:divBdr>
      <w:divsChild>
        <w:div w:id="1157578653">
          <w:marLeft w:val="0"/>
          <w:marRight w:val="0"/>
          <w:marTop w:val="0"/>
          <w:marBottom w:val="0"/>
          <w:divBdr>
            <w:top w:val="single" w:sz="2" w:space="0" w:color="auto"/>
            <w:left w:val="single" w:sz="2" w:space="0" w:color="auto"/>
            <w:bottom w:val="single" w:sz="2" w:space="0" w:color="auto"/>
            <w:right w:val="single" w:sz="2" w:space="0" w:color="auto"/>
          </w:divBdr>
        </w:div>
        <w:div w:id="322783560">
          <w:marLeft w:val="0"/>
          <w:marRight w:val="0"/>
          <w:marTop w:val="0"/>
          <w:marBottom w:val="0"/>
          <w:divBdr>
            <w:top w:val="single" w:sz="2" w:space="0" w:color="auto"/>
            <w:left w:val="single" w:sz="2" w:space="0" w:color="auto"/>
            <w:bottom w:val="single" w:sz="2" w:space="0" w:color="auto"/>
            <w:right w:val="single" w:sz="2" w:space="0" w:color="auto"/>
          </w:divBdr>
          <w:divsChild>
            <w:div w:id="10454340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766414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mazon.ca/Pravin-K-Trivedi/e/B0BDY6NPZX/ref=dp_byline_cont_book_2" TargetMode="External"/><Relationship Id="rId18" Type="http://schemas.openxmlformats.org/officeDocument/2006/relationships/hyperlink" Target="https://www.bis.org/statistics/totcredit.htm" TargetMode="Externa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http://www.tobiasadrian.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www.brookings.edu/people/nellie-liang/"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https://www.amazon.ca/A-Colin-Cameron/e/B09PWS433K/ref=dp_byline_cont_book_1" TargetMode="External"/><Relationship Id="rId17" Type="http://schemas.openxmlformats.org/officeDocument/2006/relationships/hyperlink" Target="https://www150.statcan.gc.ca/n1/daily-quotidien/220301/dq220301a-eng.htm"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lu\AppData\Local\Temp\Temp1_Report-Templates%20(1).zip\Report-Templates\Report-Template-Word.dotx" TargetMode="External"/></Relationships>
</file>

<file path=word/theme/theme1.xml><?xml version="1.0" encoding="utf-8"?>
<a:theme xmlns:a="http://schemas.openxmlformats.org/drawingml/2006/main" name="Office Theme">
  <a:themeElements>
    <a:clrScheme name="Ryerson colour palette">
      <a:dk1>
        <a:sysClr val="windowText" lastClr="000000"/>
      </a:dk1>
      <a:lt1>
        <a:sysClr val="window" lastClr="FFFFFF"/>
      </a:lt1>
      <a:dk2>
        <a:srgbClr val="44546A"/>
      </a:dk2>
      <a:lt2>
        <a:srgbClr val="E7E6E6"/>
      </a:lt2>
      <a:accent1>
        <a:srgbClr val="004C9B"/>
      </a:accent1>
      <a:accent2>
        <a:srgbClr val="FF7200"/>
      </a:accent2>
      <a:accent3>
        <a:srgbClr val="5BC2F4"/>
      </a:accent3>
      <a:accent4>
        <a:srgbClr val="FFC609"/>
      </a:accent4>
      <a:accent5>
        <a:srgbClr val="999999"/>
      </a:accent5>
      <a:accent6>
        <a:srgbClr val="009A44"/>
      </a:accent6>
      <a:hlink>
        <a:srgbClr val="004C9B"/>
      </a:hlink>
      <a:folHlink>
        <a:srgbClr val="954F72"/>
      </a:folHlink>
    </a:clrScheme>
    <a:fontScheme name="HR Template">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D71E7E-7A4A-4D14-8AD6-94CD918701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Report-Template-Word</Template>
  <TotalTime>1284</TotalTime>
  <Pages>28</Pages>
  <Words>5154</Words>
  <Characters>29380</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Ryerson University</Company>
  <LinksUpToDate>false</LinksUpToDate>
  <CharactersWithSpaces>34466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Huong Lu</dc:creator>
  <cp:lastModifiedBy>Colin White</cp:lastModifiedBy>
  <cp:revision>632</cp:revision>
  <cp:lastPrinted>2016-05-18T13:48:00Z</cp:lastPrinted>
  <dcterms:created xsi:type="dcterms:W3CDTF">2023-11-25T23:36:00Z</dcterms:created>
  <dcterms:modified xsi:type="dcterms:W3CDTF">2023-11-28T02:34:00Z</dcterms:modified>
</cp:coreProperties>
</file>