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 xml:space="preserve">AO JUÍZO DA 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highlight w:val="none"/>
          <w:rtl w:val="0"/>
          <w:lang w:val="pt-BR"/>
        </w:rPr>
        <w:t>1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ª VARA D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highlight w:val="none"/>
          <w:rtl w:val="0"/>
          <w:lang w:val="pt-BR"/>
        </w:rPr>
        <w:t xml:space="preserve">E FAMÍLIA, ÓRFÃOS, SUCESSÕES E INTERDITOS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DA COMARCA DE TEIXEIRA DE FREITAS - BAHIA</w:t>
      </w:r>
    </w:p>
    <w:p>
      <w:pPr>
        <w:spacing w:after="0" w:line="360" w:lineRule="auto"/>
        <w:ind w:firstLine="960"/>
        <w:jc w:val="righ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</w:p>
    <w:p>
      <w:pPr>
        <w:spacing w:after="0" w:line="360" w:lineRule="auto"/>
        <w:ind w:firstLine="960"/>
        <w:jc w:val="righ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</w:p>
    <w:p>
      <w:pPr>
        <w:spacing w:after="0" w:line="360" w:lineRule="auto"/>
        <w:ind w:firstLine="960"/>
        <w:jc w:val="righ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highlight w:val="yellow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highlight w:val="none"/>
          <w:rtl w:val="0"/>
        </w:rPr>
        <w:t xml:space="preserve">TRIAGEM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highlight w:val="yellow"/>
          <w:rtl w:val="0"/>
        </w:rPr>
        <w:t>SIGAD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highlight w:val="yellow"/>
          <w:rtl w:val="0"/>
          <w:lang w:val="pt-BR"/>
        </w:rPr>
        <w:t>/SOLAR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highlight w:val="none"/>
          <w:rtl w:val="0"/>
        </w:rPr>
        <w:t xml:space="preserve"> Nº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  <w:lang w:val="pt-BR"/>
        </w:rPr>
        <w:t>00000000000</w:t>
      </w:r>
    </w:p>
    <w:p>
      <w:pPr>
        <w:spacing w:after="0" w:line="360" w:lineRule="auto"/>
        <w:ind w:firstLine="960"/>
        <w:jc w:val="right"/>
        <w:rPr>
          <w:rFonts w:hint="default" w:ascii="Times New Roman" w:hAnsi="Times New Roman" w:eastAsia="Times New Roman" w:cs="Times New Roman"/>
          <w:b w:val="0"/>
          <w:bCs w:val="0"/>
          <w:color w:val="222222"/>
          <w:sz w:val="24"/>
          <w:szCs w:val="24"/>
          <w:highlight w:val="yellow"/>
        </w:rPr>
      </w:pPr>
    </w:p>
    <w:p>
      <w:pPr>
        <w:spacing w:after="0" w:line="360" w:lineRule="auto"/>
        <w:ind w:firstLine="960"/>
        <w:jc w:val="right"/>
        <w:rPr>
          <w:rFonts w:hint="default" w:ascii="Times New Roman" w:hAnsi="Times New Roman" w:eastAsia="Times New Roman" w:cs="Times New Roman"/>
          <w:b w:val="0"/>
          <w:bCs w:val="0"/>
          <w:color w:val="222222"/>
          <w:sz w:val="24"/>
          <w:szCs w:val="24"/>
          <w:highlight w:val="yellow"/>
        </w:rPr>
      </w:pPr>
    </w:p>
    <w:p>
      <w:pPr>
        <w:spacing w:after="0" w:line="360" w:lineRule="auto"/>
        <w:ind w:firstLine="1321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[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pt-BR"/>
        </w:rPr>
        <w:t>NOME COMPLETO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, incapaz, nascido(a) em 00/00/0000, CPF 000.000.000-00]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neste ato representado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  <w:lang w:val="pt-BR"/>
        </w:rPr>
        <w:t>(a)(s)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 por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  <w:lang w:val="pt-B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[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pt-BR"/>
        </w:rPr>
        <w:t>NOME COMPLETO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, nacionalidade, estado civil, ocupação, CPF, endereços residencial/profissional/eletrônico, telefone]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v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e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m, perante esse Juízo, assistido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>(a)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pela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DEFENSORIA PÚBLICA DO ESTADO DA BAHIA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por um dos seus membros que a esta subscreve, na forma do artigo 134 da Constituição Federal, da Lei Complementar Federal nº 80/94 e da Lei Complementar Estadual nº 26/06, ajuizar a presente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AÇÃO DE FIXAÇÃO DE ALIMENTOS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COM PEDIDO DE ALIMENTOS PROVISÓRIOS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bookmarkStart w:id="0" w:name="_heading=h.gjdgxs" w:colFirst="0" w:colLast="0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em face de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[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pt-BR"/>
        </w:rPr>
        <w:t>NOME COMPLETO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, nacionalidade, estado civil, ocupação, CPF, endereços residencial/profissional/eletrônico, telefone]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pelos motivos de fato e de direito a seguir expostos: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I. DAS PRERROGATIVAS INSTITUCIONAIS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Inicialmente, ressalta-se que por estar a parte requerente assistida pela Defensoria Pública do Estado da Bahia, é de direito a observância das prerrogativas funcionais desta instituição, tais como a contagem em dobro dos prazos processuais e a intimação pessoal dos Defensores Públicos, sob pena de nulidade dos atos praticados, em consonância com o art. 128, I, da Lei Complementar Federal nº 80 de 1994 c/c art. 148, II, da Lei Complementar Estadual nº 26 de 2006 e art. 186,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highlight w:val="none"/>
          <w:rtl w:val="0"/>
        </w:rPr>
        <w:t>caput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e § 1º, do Código de Processo Civil.</w:t>
      </w:r>
    </w:p>
    <w:p>
      <w:pPr>
        <w:spacing w:after="0" w:line="360" w:lineRule="auto"/>
        <w:ind w:left="0" w:firstLine="1321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II. DA GRATUIDADE DE JUSTIÇA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arts. 98 e seguintes do Código de Processo Civil.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III. DOS FATOS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u w:val="singl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O autor é filho do requerido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, conforme é possível aduzir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shd w:val="clear" w:fill="auto"/>
          <w:rtl w:val="0"/>
        </w:rPr>
        <w:t xml:space="preserve">do seu documento de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>identificação em anexo. Encontra-se a parte alimentanda so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b a guarda de fato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da genitora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sendo livre e desimpedido o direito de convivência exercido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pelo pai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Ocorre que, no caso em tela, os recursos financeiros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da genitora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vêm se mostrando insuficientes para arcar de forma satisfatória com as despesas básicas e comuns a qualquer criança ou adolescente, como alimentação, vestuário, moradia, saúde, lazer, educação, dentre outras.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Como é sabido, o dispêndio com a criação dos filhos não pode ser suportado apenas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pela genitora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sendo obrigação de ambos os pais conceder assistência material. Assim, certo é que a parte autora (credora), face às circunstâncias do caso concreto, não pode deixar de exercer o direito a alimentos devidos pela parte requerida (devedora).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Insta salientar que a genitora da parte requerente solicitou por diversas vezes o auxílio financeiro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do requerido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porém não obteve êxito, restando como alternativa recorrer ao Poder Judiciário com a pretensão de compelir a parte requerida a cumprir com a obrigação de prestar alimentos.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IV. DO DIREITO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Apesar de ser legalmente obrigada (arts. 227 e 229 da CRFB c/c arts. 4º e 22, do ECA, e arts. 1.566, IV, 1.568, 1.579 e 1.696, todos do CC), a parte requerida não vem contribuindo para o suste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>nto da sua prole, circunstância que compromete o desenvolvimento sadio e harmonioso desta em condiç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ões dignas de existência, direito assegurado pelo art. 7º do ECA.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Importante destacar que a doutrina distingue a obrigação de alimentar (decorrente do poder familiar) do dever de alimentar (decorrente do parentesco)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vertAlign w:val="superscript"/>
        </w:rPr>
        <w:footnoteReference w:id="0"/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vertAlign w:val="superscript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Enquanto a primeira traz consigo uma presunção de necessidade dos alimentos, o segundo exige a comprovação da necessidade de quem os pleiteia.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Consoante Cristiano Chaves de Farias e Nelson Rosenvald, considerando a obrigação alimentar uma consequência do poder familiar (da paternidade ou maternidade), “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highlight w:val="none"/>
          <w:rtl w:val="0"/>
        </w:rPr>
        <w:t>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”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vertAlign w:val="superscript"/>
        </w:rPr>
        <w:footnoteReference w:id="1"/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highlight w:val="none"/>
          <w:rtl w:val="0"/>
        </w:rPr>
        <w:t xml:space="preserve">Enquanto os filhos são menores, a presunção de necessidade é absoluta, ou seja,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juris et de jure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highlight w:val="none"/>
          <w:rtl w:val="0"/>
        </w:rPr>
        <w:t>. Tanto é assim que, mesmo não requeridos alimentos provisórios, deve o juiz fixá-los (art. 4º da Lei n. 5.478/68 – Lei de Alimentos)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”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vertAlign w:val="superscript"/>
        </w:rPr>
        <w:footnoteReference w:id="2"/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rtl w:val="0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rtl w:val="0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shd w:val="clear" w:fill="auto"/>
        </w:rPr>
      </w:pPr>
    </w:p>
    <w:p>
      <w:pPr>
        <w:shd w:val="clear" w:fill="auto"/>
        <w:spacing w:after="0" w:line="360" w:lineRule="auto"/>
        <w:ind w:left="0" w:firstLine="1321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shd w:val="clear" w:fill="auto"/>
          <w:rtl w:val="0"/>
        </w:rPr>
        <w:t>É razoável, portanto, que a parte requerida contribua para a subsistência da p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arte autora com ao menos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</w:rPr>
        <w:t>30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% do salário mínimo vigente (atuais R$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</w:rPr>
        <w:t>4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  <w:lang w:val="pt-BR"/>
        </w:rPr>
        <w:t>55,40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além de 50% dos gastos extraordinários com saúde, educação e vestuário, até o dia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05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de cada mês.</w:t>
      </w:r>
    </w:p>
    <w:p>
      <w:pPr>
        <w:shd w:val="clear" w:fill="auto"/>
        <w:spacing w:after="0" w:line="360" w:lineRule="auto"/>
        <w:ind w:left="0" w:firstLine="1321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V. DOS PEDIDOS</w:t>
      </w:r>
    </w:p>
    <w:p>
      <w:pPr>
        <w:tabs>
          <w:tab w:val="left" w:pos="426"/>
        </w:tabs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tabs>
          <w:tab w:val="left" w:pos="426"/>
        </w:tabs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Ante o exposto, requer:</w:t>
      </w:r>
    </w:p>
    <w:p>
      <w:pPr>
        <w:tabs>
          <w:tab w:val="left" w:pos="426"/>
        </w:tabs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o deferimento da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justiça gratuita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, bem como sejam observadas as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prerrogativas dos membros da Defensoria Pública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de intimação pessoal e prazo em dobro;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garantia de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prioridade de tramitação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do feito, recebendo os autos identificação própria;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intimação do Ministério Público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, para acompanhar todos os atos do processo;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 xml:space="preserve">liminarmente, o arbitramento de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>alimentos provisórios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 xml:space="preserve">no valor de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shd w:val="clear" w:fill="auto"/>
          <w:vertAlign w:val="baseline"/>
          <w:rtl w:val="0"/>
        </w:rPr>
        <w:t>30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 xml:space="preserve">% do salário mínimo vigente (atuais R$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shd w:val="clear" w:fill="auto"/>
          <w:vertAlign w:val="baseline"/>
          <w:rtl w:val="0"/>
        </w:rPr>
        <w:t>4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shd w:val="clear" w:fill="auto"/>
          <w:vertAlign w:val="baseline"/>
          <w:rtl w:val="0"/>
          <w:lang w:val="pt-BR"/>
        </w:rPr>
        <w:t>55,40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>)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 xml:space="preserve">, além de 50% dos gastos extraordinários com saúde, educação e vestuário, até o dia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shd w:val="clear" w:fill="auto"/>
          <w:vertAlign w:val="baseline"/>
          <w:rtl w:val="0"/>
        </w:rPr>
        <w:t>05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shd w:val="clear" w:fill="auto"/>
          <w:vertAlign w:val="baseline"/>
          <w:rtl w:val="0"/>
        </w:rPr>
        <w:t xml:space="preserve"> de cada mês, a ser creditado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n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>o seguinte endereço bancário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dados bancários, conta e/ou chave PIX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right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  <w:lang w:val="pt-BR"/>
        </w:rPr>
        <w:t xml:space="preserve">o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  <w:lang w:val="pt-BR"/>
        </w:rPr>
        <w:t xml:space="preserve">envio de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ofíci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o ao INSS e à CEF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, a fim de que estes informem sobre a existência de eventual vínculo empregatício ativo do alimentante, com fulcro no art. 529 do CPC;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right="0" w:rightChars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red"/>
          <w:u w:val="none"/>
          <w:shd w:val="clear" w:fill="auto"/>
          <w:vertAlign w:val="baseline"/>
          <w:rtl w:val="0"/>
          <w:lang w:val="pt-BR"/>
        </w:rPr>
        <w:t>SE OUVER VINCULO EMPREGATÍCIO &gt;&gt;&gt;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  <w:lang w:val="pt-BR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o envio de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ofício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ao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ente empregador do(a) alimentante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[NOME DO ENTE, </w:t>
      </w:r>
      <w:r>
        <w:rPr>
          <w:rFonts w:hint="default" w:ascii="Times New Roman" w:hAnsi="Times New Roman" w:eastAsia="Times New Roman" w:cs="Times New Roman"/>
          <w:b w:val="0"/>
          <w:bCs/>
          <w:i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endereço profissional e eletrônico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]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 fim de que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os alimentos ora arbitrados passem a ser descontados diretamente em folha de pagamento,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>com fulcro no art. 529 do CPC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right="0" w:rightChars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após tomadas as providências referentes à tutela provisória, que se proceda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citação da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  <w:lang w:val="pt-BR"/>
        </w:rPr>
        <w:t xml:space="preserve">parte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requerida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para comparecer à audiência de conciliação e mediação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, nos termos do art. 319, VII, do CPC;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720" w:right="0" w:firstLine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ao final, no mérito, 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condenação da parte requerida para pagar alimentos definitivos à parte requerente em valor não inferior 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>30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% do salário mínimo vigente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, além de 50% dos gastos extraordinários com saúde, educação e vestuário, quantia essa que deverá ser paga até o dia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>05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de cada mês, mediante depósito a ser efetuado na conta bancária supramencionada;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condenação da parte requerida nas custas processuais e nos honorários de sucumbência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, sendo que estes últimos deverão ser revertidos em favor do Fundo de Assistência Judiciária da Defensoria Pública do Estado da Bahia – FAJDPE/BA, mediante pagamento diretamente no Banco do Brasil, Agência n° 3832-6, Conta n° 992831-6, chave PIX (e-mail) central.honorarios@defensoria.ba.def.br, favorecido DPE BB ARRECAD FAJDPE BA, CNPJ 07.778.585/0001-14;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por fim, a Defensoria Pública requer, desde já, seja determinada 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intimação pessoal da parte autora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sempre que qualquer ato processual depender de providência ou informação que somente por ela possa ser realizada ou prestada.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Protesta pela produção de todos os meios de prova admitidos em direito.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yellow"/>
          <w:shd w:val="clear" w:fill="auto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Dá-se à causa o valor de </w:t>
      </w:r>
      <w:bookmarkStart w:id="1" w:name="_GoBack"/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R$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00,00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 (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valor por extenso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shd w:val="clear" w:fill="auto"/>
          <w:rtl w:val="0"/>
        </w:rPr>
        <w:t>.</w:t>
      </w:r>
      <w:bookmarkEnd w:id="1"/>
    </w:p>
    <w:p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Nestes termos, pede deferimento.</w:t>
      </w:r>
    </w:p>
    <w:p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>Teixeira de Freitas/BA, datado e assinado eletronicamente.</w:t>
      </w: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tabs>
          <w:tab w:val="left" w:pos="0"/>
          <w:tab w:val="left" w:pos="880"/>
        </w:tabs>
        <w:spacing w:after="0" w:line="360" w:lineRule="auto"/>
        <w:ind w:firstLine="19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ANA CAROLINA LUGULLO MAIA DE ARAUJO</w:t>
      </w:r>
    </w:p>
    <w:p>
      <w:pPr>
        <w:tabs>
          <w:tab w:val="left" w:pos="0"/>
          <w:tab w:val="left" w:pos="880"/>
        </w:tabs>
        <w:spacing w:after="0" w:line="360" w:lineRule="auto"/>
        <w:ind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Defensora Pública do Estado da Bahia</w:t>
      </w:r>
    </w:p>
    <w:sectPr>
      <w:headerReference r:id="rId5" w:type="default"/>
      <w:footerReference r:id="rId6" w:type="default"/>
      <w:pgSz w:w="11906" w:h="16838"/>
      <w:pgMar w:top="1701" w:right="1134" w:bottom="1134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252"/>
        <w:tab w:val="right" w:pos="8504"/>
      </w:tabs>
      <w:spacing w:after="0" w:line="240" w:lineRule="auto"/>
      <w:jc w:val="center"/>
      <w:rPr>
        <w:rFonts w:hint="default" w:ascii="Calibri" w:hAnsi="Calibri" w:eastAsia="Arial" w:cs="Calibri"/>
        <w:color w:val="000000"/>
        <w:sz w:val="20"/>
        <w:szCs w:val="20"/>
      </w:rPr>
    </w:pPr>
  </w:p>
  <w:p>
    <w:pPr>
      <w:spacing w:after="0" w:line="240" w:lineRule="auto"/>
      <w:jc w:val="center"/>
      <w:rPr>
        <w:rFonts w:hint="default" w:ascii="Calibri" w:hAnsi="Calibri" w:eastAsia="Arial" w:cs="Calibri"/>
        <w:sz w:val="20"/>
        <w:szCs w:val="20"/>
      </w:rPr>
    </w:pPr>
    <w:r>
      <w:rPr>
        <w:rFonts w:hint="default" w:ascii="Calibri" w:hAnsi="Calibri" w:eastAsia="Arial" w:cs="Calibri"/>
        <w:sz w:val="20"/>
        <w:szCs w:val="20"/>
        <w:rtl w:val="0"/>
      </w:rPr>
      <w:t>Rua Águas Claras, 523, Bairro Bela Vista, CEP 45990-280, Teixeira de Freitas/BA</w:t>
    </w:r>
  </w:p>
  <w:p>
    <w:pPr>
      <w:spacing w:after="0" w:line="240" w:lineRule="auto"/>
      <w:jc w:val="center"/>
      <w:rPr>
        <w:rFonts w:hint="default" w:ascii="Calibri" w:hAnsi="Calibri" w:eastAsia="Arial" w:cs="Calibri"/>
        <w:sz w:val="20"/>
        <w:szCs w:val="20"/>
      </w:rPr>
    </w:pPr>
    <w:r>
      <w:rPr>
        <w:rFonts w:hint="default" w:ascii="Calibri" w:hAnsi="Calibri" w:eastAsia="Arial" w:cs="Calibri"/>
        <w:sz w:val="20"/>
        <w:szCs w:val="20"/>
        <w:rtl w:val="0"/>
      </w:rPr>
      <w:t>Tel.: (73) 32</w:t>
    </w:r>
    <w:r>
      <w:rPr>
        <w:rFonts w:hint="default" w:ascii="Calibri" w:hAnsi="Calibri" w:eastAsia="Arial" w:cs="Calibri"/>
        <w:sz w:val="20"/>
        <w:szCs w:val="20"/>
        <w:rtl w:val="0"/>
        <w:lang w:val="pt-BR"/>
      </w:rPr>
      <w:t>92-1565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pPr>
        <w:spacing w:before="0" w:after="0" w:line="276" w:lineRule="auto"/>
      </w:pPr>
      <w:r>
        <w:separator/>
      </w:r>
    </w:p>
  </w:footnote>
  <w:footnote w:type="continuationSeparator" w:id="7">
    <w:p>
      <w:pPr>
        <w:spacing w:before="0" w:after="0" w:line="276" w:lineRule="auto"/>
      </w:pPr>
      <w:r>
        <w:continuationSeparator/>
      </w:r>
    </w:p>
  </w:footnote>
  <w:footnote w:id="0"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vertAlign w:val="superscript"/>
        </w:rPr>
        <w:footnoteRef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FARIAS, Cristiano Chaves de; ROSENVALD, Nelson. Curso de Direito Civil: Famílias. V. 6. 4ª Edição. Salvador: JusPodivm, 2016, p. 724.</w:t>
      </w:r>
    </w:p>
  </w:footnote>
  <w:footnote w:id="1"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6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vertAlign w:val="superscript"/>
        </w:rPr>
        <w:footnoteRef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FARIAS, Cristiano Chaves de; ROSENVALD, Nelson. </w:t>
      </w: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Ibid.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, p. 724.</w:t>
      </w:r>
    </w:p>
  </w:footnote>
  <w:footnote w:id="2">
    <w:p>
      <w:pPr>
        <w:keepNext w:val="0"/>
        <w:keepLines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6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vertAlign w:val="superscript"/>
        </w:rPr>
        <w:footnoteRef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DIAS, Maria Berenice. Manual de Direito das Famílias. 14. ed. rev. ampl. e atual. – Salvador: Editora JusPodivm, 2021, p. 810.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center"/>
      <w:rPr>
        <w:rFonts w:hint="default" w:ascii="Calibri" w:hAnsi="Calibri" w:eastAsia="Arial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hint="default" w:ascii="Calibri" w:hAnsi="Calibri" w:eastAsia="Arial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drawing>
        <wp:inline distT="0" distB="0" distL="0" distR="0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center"/>
      <w:rPr>
        <w:rFonts w:hint="default" w:ascii="Calibri" w:hAnsi="Calibri" w:eastAsia="Arial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lowerLetter"/>
      <w:pStyle w:val="2"/>
      <w:lvlText w:val="%1)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48" w:hanging="360"/>
      </w:pPr>
    </w:lvl>
    <w:lvl w:ilvl="2" w:tentative="0">
      <w:start w:val="1"/>
      <w:numFmt w:val="lowerRoman"/>
      <w:lvlText w:val="%3."/>
      <w:lvlJc w:val="right"/>
      <w:pPr>
        <w:ind w:left="2868" w:hanging="180"/>
      </w:pPr>
    </w:lvl>
    <w:lvl w:ilvl="3" w:tentative="0">
      <w:start w:val="1"/>
      <w:numFmt w:val="decimal"/>
      <w:lvlText w:val="%4."/>
      <w:lvlJc w:val="left"/>
      <w:pPr>
        <w:ind w:left="3588" w:hanging="360"/>
      </w:pPr>
    </w:lvl>
    <w:lvl w:ilvl="4" w:tentative="0">
      <w:start w:val="1"/>
      <w:numFmt w:val="lowerLetter"/>
      <w:lvlText w:val="%5."/>
      <w:lvlJc w:val="left"/>
      <w:pPr>
        <w:ind w:left="4308" w:hanging="360"/>
      </w:pPr>
    </w:lvl>
    <w:lvl w:ilvl="5" w:tentative="0">
      <w:start w:val="1"/>
      <w:numFmt w:val="lowerRoman"/>
      <w:lvlText w:val="%6."/>
      <w:lvlJc w:val="right"/>
      <w:pPr>
        <w:ind w:left="5028" w:hanging="180"/>
      </w:pPr>
    </w:lvl>
    <w:lvl w:ilvl="6" w:tentative="0">
      <w:start w:val="1"/>
      <w:numFmt w:val="decimal"/>
      <w:lvlText w:val="%7."/>
      <w:lvlJc w:val="left"/>
      <w:pPr>
        <w:ind w:left="5748" w:hanging="360"/>
      </w:pPr>
    </w:lvl>
    <w:lvl w:ilvl="7" w:tentative="0">
      <w:start w:val="1"/>
      <w:numFmt w:val="lowerLetter"/>
      <w:lvlText w:val="%8."/>
      <w:lvlJc w:val="left"/>
      <w:pPr>
        <w:ind w:left="6468" w:hanging="360"/>
      </w:pPr>
    </w:lvl>
    <w:lvl w:ilvl="8" w:tentative="0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6"/>
    <w:footnote w:id="7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1495807"/>
    <w:rsid w:val="127667EF"/>
    <w:rsid w:val="176A427A"/>
    <w:rsid w:val="1AEA4BE9"/>
    <w:rsid w:val="1C8B77F5"/>
    <w:rsid w:val="1FF7333D"/>
    <w:rsid w:val="25835278"/>
    <w:rsid w:val="27646502"/>
    <w:rsid w:val="344F1ED9"/>
    <w:rsid w:val="359D05B6"/>
    <w:rsid w:val="374C4C14"/>
    <w:rsid w:val="43D621B4"/>
    <w:rsid w:val="446E6C24"/>
    <w:rsid w:val="475A64D6"/>
    <w:rsid w:val="4A9F5149"/>
    <w:rsid w:val="60B60A66"/>
    <w:rsid w:val="61AF10AD"/>
    <w:rsid w:val="66C94102"/>
    <w:rsid w:val="67C02619"/>
    <w:rsid w:val="6DA60772"/>
    <w:rsid w:val="70C67F53"/>
    <w:rsid w:val="74EB73A4"/>
    <w:rsid w:val="7BA344AB"/>
    <w:rsid w:val="7D9B1A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iPriority="99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numPr>
        <w:ilvl w:val="0"/>
        <w:numId w:val="1"/>
      </w:numPr>
      <w:suppressAutoHyphens/>
      <w:spacing w:after="0" w:line="240" w:lineRule="auto"/>
      <w:outlineLvl w:val="0"/>
    </w:pPr>
    <w:rPr>
      <w:rFonts w:ascii="Arial" w:hAnsi="Arial" w:eastAsia="Times New Roman" w:cs="Times New Roman"/>
      <w:sz w:val="28"/>
      <w:szCs w:val="20"/>
      <w:lang w:eastAsia="pt-BR"/>
    </w:rPr>
  </w:style>
  <w:style w:type="paragraph" w:styleId="3">
    <w:name w:val="heading 2"/>
    <w:basedOn w:val="1"/>
    <w:next w:val="1"/>
    <w:link w:val="6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link w:val="57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footnote reference"/>
    <w:qFormat/>
    <w:uiPriority w:val="0"/>
    <w:rPr>
      <w:vertAlign w:val="superscript"/>
    </w:rPr>
  </w:style>
  <w:style w:type="character" w:styleId="13">
    <w:name w:val="Hyperlink"/>
    <w:qFormat/>
    <w:uiPriority w:val="99"/>
    <w:rPr>
      <w:color w:val="0000FF"/>
      <w:u w:val="single"/>
    </w:rPr>
  </w:style>
  <w:style w:type="paragraph" w:styleId="14">
    <w:name w:val="Body Text"/>
    <w:basedOn w:val="1"/>
    <w:link w:val="39"/>
    <w:qFormat/>
    <w:uiPriority w:val="0"/>
    <w:pPr>
      <w:suppressAutoHyphens/>
      <w:spacing w:after="12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Block Text"/>
    <w:basedOn w:val="1"/>
    <w:qFormat/>
    <w:uiPriority w:val="0"/>
    <w:pPr>
      <w:suppressAutoHyphens/>
      <w:spacing w:after="0" w:line="240" w:lineRule="auto"/>
      <w:ind w:left="2835" w:right="18"/>
      <w:jc w:val="both"/>
    </w:pPr>
    <w:rPr>
      <w:rFonts w:ascii="Lucida Sans" w:hAnsi="Lucida Sans" w:eastAsia="Times New Roman" w:cs="Times New Roman"/>
      <w:b/>
      <w:sz w:val="20"/>
      <w:szCs w:val="20"/>
    </w:rPr>
  </w:style>
  <w:style w:type="paragraph" w:styleId="16">
    <w:name w:val="Title"/>
    <w:basedOn w:val="1"/>
    <w:next w:val="1"/>
    <w:link w:val="54"/>
    <w:qFormat/>
    <w:uiPriority w:val="0"/>
    <w:pPr>
      <w:spacing w:after="0" w:line="240" w:lineRule="auto"/>
      <w:jc w:val="center"/>
    </w:pPr>
    <w:rPr>
      <w:rFonts w:ascii="Arial" w:hAnsi="Arial" w:eastAsia="Times New Roman" w:cs="Times New Roman"/>
      <w:b/>
      <w:bCs/>
      <w:sz w:val="28"/>
      <w:szCs w:val="24"/>
      <w:lang w:eastAsia="ar-SA"/>
    </w:rPr>
  </w:style>
  <w:style w:type="paragraph" w:styleId="17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Arial Unicode MS" w:hAnsi="Arial Unicode MS" w:eastAsia="Arial Unicode MS" w:cs="Arial Unicode MS"/>
      <w:sz w:val="24"/>
      <w:szCs w:val="24"/>
      <w:lang w:eastAsia="pt-BR"/>
    </w:rPr>
  </w:style>
  <w:style w:type="paragraph" w:styleId="18">
    <w:name w:val="Body Text 3"/>
    <w:basedOn w:val="1"/>
    <w:link w:val="41"/>
    <w:qFormat/>
    <w:uiPriority w:val="0"/>
    <w:pPr>
      <w:suppressAutoHyphens/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paragraph" w:styleId="19">
    <w:name w:val="HTML Preformatted"/>
    <w:basedOn w:val="1"/>
    <w:link w:val="42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hAnsi="Verdana" w:eastAsia="Arial Unicode MS" w:cs="Arial Unicode MS"/>
      <w:sz w:val="20"/>
      <w:szCs w:val="20"/>
      <w:lang w:eastAsia="pt-BR"/>
    </w:rPr>
  </w:style>
  <w:style w:type="paragraph" w:styleId="20">
    <w:name w:val="Body Text 2"/>
    <w:basedOn w:val="1"/>
    <w:link w:val="38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21">
    <w:name w:val="header"/>
    <w:basedOn w:val="1"/>
    <w:link w:val="3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2">
    <w:name w:val="footer"/>
    <w:basedOn w:val="1"/>
    <w:link w:val="31"/>
    <w:unhideWhenUsed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paragraph" w:styleId="23">
    <w:name w:val="Body Text Indent 3"/>
    <w:basedOn w:val="1"/>
    <w:link w:val="37"/>
    <w:qFormat/>
    <w:uiPriority w:val="0"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</w:rPr>
  </w:style>
  <w:style w:type="paragraph" w:styleId="24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5">
    <w:name w:val="Subtitle"/>
    <w:basedOn w:val="1"/>
    <w:next w:val="1"/>
    <w:qFormat/>
    <w:uiPriority w:val="0"/>
    <w:pPr>
      <w:keepNext/>
      <w:keepLines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spacing w:before="360" w:after="80" w:line="276" w:lineRule="auto"/>
      <w:ind w:left="0" w:right="0" w:firstLine="0"/>
      <w:jc w:val="left"/>
    </w:pPr>
    <w:rPr>
      <w:rFonts w:ascii="Georgia" w:hAnsi="Georgia" w:eastAsia="Georgia" w:cs="Georgia"/>
      <w:i/>
      <w:color w:val="666666"/>
      <w:sz w:val="48"/>
      <w:szCs w:val="48"/>
      <w:u w:val="none"/>
      <w:shd w:val="clear" w:fill="auto"/>
      <w:vertAlign w:val="baseline"/>
    </w:rPr>
  </w:style>
  <w:style w:type="paragraph" w:styleId="26">
    <w:name w:val="footnote text"/>
    <w:basedOn w:val="1"/>
    <w:link w:val="4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27">
    <w:name w:val="List Bullet"/>
    <w:basedOn w:val="1"/>
    <w:unhideWhenUsed/>
    <w:qFormat/>
    <w:uiPriority w:val="99"/>
    <w:pPr>
      <w:suppressAutoHyphens/>
      <w:spacing w:after="120" w:line="240" w:lineRule="auto"/>
      <w:contextualSpacing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styleId="28">
    <w:name w:val="Body Text Indent"/>
    <w:basedOn w:val="1"/>
    <w:link w:val="36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table" w:customStyle="1" w:styleId="29">
    <w:name w:val="Table Normal"/>
    <w:qFormat/>
    <w:uiPriority w:val="0"/>
  </w:style>
  <w:style w:type="character" w:customStyle="1" w:styleId="30">
    <w:name w:val="Cabeçalho Char"/>
    <w:basedOn w:val="8"/>
    <w:link w:val="21"/>
    <w:qFormat/>
    <w:uiPriority w:val="99"/>
  </w:style>
  <w:style w:type="character" w:customStyle="1" w:styleId="31">
    <w:name w:val="Rodapé Char"/>
    <w:basedOn w:val="8"/>
    <w:link w:val="22"/>
    <w:qFormat/>
    <w:uiPriority w:val="0"/>
  </w:style>
  <w:style w:type="character" w:customStyle="1" w:styleId="32">
    <w:name w:val="Texto de balão Char"/>
    <w:basedOn w:val="8"/>
    <w:link w:val="2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3">
    <w:name w:val="Título 1 Char"/>
    <w:basedOn w:val="8"/>
    <w:link w:val="2"/>
    <w:qFormat/>
    <w:uiPriority w:val="0"/>
    <w:rPr>
      <w:rFonts w:ascii="Arial" w:hAnsi="Arial" w:eastAsia="Times New Roman" w:cs="Times New Roman"/>
      <w:sz w:val="28"/>
      <w:szCs w:val="20"/>
      <w:lang w:eastAsia="pt-BR"/>
    </w:rPr>
  </w:style>
  <w:style w:type="paragraph" w:customStyle="1" w:styleId="34">
    <w:name w:val="WW-Normal (Web)"/>
    <w:basedOn w:val="1"/>
    <w:qFormat/>
    <w:uiPriority w:val="0"/>
    <w:pPr>
      <w:suppressAutoHyphens/>
      <w:spacing w:before="100" w:after="100" w:line="240" w:lineRule="auto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customStyle="1" w:styleId="35">
    <w:name w:val="WW-Recuo de corpo de texto 3"/>
    <w:basedOn w:val="1"/>
    <w:qFormat/>
    <w:uiPriority w:val="0"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  <w:lang w:eastAsia="pt-BR"/>
    </w:rPr>
  </w:style>
  <w:style w:type="character" w:customStyle="1" w:styleId="36">
    <w:name w:val="Recuo de corpo de texto Char"/>
    <w:basedOn w:val="8"/>
    <w:link w:val="28"/>
    <w:qFormat/>
    <w:uiPriority w:val="0"/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character" w:customStyle="1" w:styleId="37">
    <w:name w:val="Recuo de corpo de texto 3 Char"/>
    <w:basedOn w:val="8"/>
    <w:link w:val="23"/>
    <w:qFormat/>
    <w:uiPriority w:val="0"/>
    <w:rPr>
      <w:rFonts w:ascii="Arial" w:hAnsi="Arial" w:eastAsia="Times New Roman" w:cs="Times New Roman"/>
      <w:color w:val="000000"/>
      <w:sz w:val="28"/>
      <w:szCs w:val="20"/>
    </w:rPr>
  </w:style>
  <w:style w:type="character" w:customStyle="1" w:styleId="38">
    <w:name w:val="Corpo de texto 2 Char"/>
    <w:basedOn w:val="8"/>
    <w:link w:val="20"/>
    <w:qFormat/>
    <w:uiPriority w:val="0"/>
    <w:rPr>
      <w:rFonts w:ascii="Times New Roman" w:hAnsi="Times New Roman" w:eastAsia="Times New Roman" w:cs="Times New Roman"/>
      <w:b/>
      <w:sz w:val="28"/>
      <w:szCs w:val="20"/>
    </w:rPr>
  </w:style>
  <w:style w:type="character" w:customStyle="1" w:styleId="39">
    <w:name w:val="Corpo de texto Char"/>
    <w:basedOn w:val="8"/>
    <w:link w:val="14"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character" w:customStyle="1" w:styleId="40">
    <w:name w:val="Texto de nota de rodapé Char"/>
    <w:basedOn w:val="8"/>
    <w:link w:val="26"/>
    <w:qFormat/>
    <w:uiPriority w:val="0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customStyle="1" w:styleId="41">
    <w:name w:val="Corpo de texto 3 Char"/>
    <w:basedOn w:val="8"/>
    <w:link w:val="18"/>
    <w:qFormat/>
    <w:uiPriority w:val="0"/>
    <w:rPr>
      <w:rFonts w:ascii="Times New Roman" w:hAnsi="Times New Roman" w:eastAsia="Times New Roman" w:cs="Times New Roman"/>
      <w:sz w:val="16"/>
      <w:szCs w:val="16"/>
    </w:rPr>
  </w:style>
  <w:style w:type="character" w:customStyle="1" w:styleId="42">
    <w:name w:val="Pré-formatação HTML Char"/>
    <w:basedOn w:val="8"/>
    <w:link w:val="19"/>
    <w:qFormat/>
    <w:uiPriority w:val="0"/>
    <w:rPr>
      <w:rFonts w:ascii="Verdana" w:hAnsi="Verdana" w:eastAsia="Arial Unicode MS" w:cs="Arial Unicode MS"/>
      <w:sz w:val="20"/>
      <w:szCs w:val="20"/>
      <w:lang w:eastAsia="pt-BR"/>
    </w:rPr>
  </w:style>
  <w:style w:type="character" w:customStyle="1" w:styleId="43">
    <w:name w:val="highlightbrs1"/>
    <w:qFormat/>
    <w:uiPriority w:val="0"/>
    <w:rPr>
      <w:b/>
      <w:bCs/>
      <w:color w:val="FF0000"/>
    </w:rPr>
  </w:style>
  <w:style w:type="character" w:customStyle="1" w:styleId="44">
    <w:name w:val="Caracteres de Nota de Rodapé"/>
    <w:qFormat/>
    <w:uiPriority w:val="0"/>
    <w:rPr>
      <w:vertAlign w:val="superscript"/>
    </w:rPr>
  </w:style>
  <w:style w:type="character" w:customStyle="1" w:styleId="45">
    <w:name w:val="Caracteres de nota de rodapé"/>
    <w:qFormat/>
    <w:uiPriority w:val="0"/>
    <w:rPr>
      <w:vertAlign w:val="superscript"/>
    </w:rPr>
  </w:style>
  <w:style w:type="paragraph" w:styleId="46">
    <w:name w:val="List Paragraph"/>
    <w:basedOn w:val="1"/>
    <w:qFormat/>
    <w:uiPriority w:val="34"/>
    <w:pPr>
      <w:suppressAutoHyphens/>
      <w:spacing w:after="120" w:line="240" w:lineRule="auto"/>
      <w:ind w:left="720"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customStyle="1" w:styleId="47">
    <w:name w:val="Parágrafo Normal"/>
    <w:basedOn w:val="1"/>
    <w:link w:val="48"/>
    <w:qFormat/>
    <w:uiPriority w:val="0"/>
    <w:pPr>
      <w:spacing w:after="60" w:line="360" w:lineRule="auto"/>
      <w:ind w:firstLine="1418"/>
      <w:jc w:val="both"/>
    </w:pPr>
    <w:rPr>
      <w:rFonts w:ascii="Arial" w:hAnsi="Arial" w:eastAsia="Times New Roman" w:cs="Times New Roman"/>
      <w:sz w:val="24"/>
      <w:szCs w:val="24"/>
      <w:lang w:val="zh-CN" w:eastAsia="zh-CN"/>
    </w:rPr>
  </w:style>
  <w:style w:type="character" w:customStyle="1" w:styleId="48">
    <w:name w:val="Parágrafo Normal Char"/>
    <w:link w:val="47"/>
    <w:qFormat/>
    <w:uiPriority w:val="0"/>
    <w:rPr>
      <w:rFonts w:ascii="Arial" w:hAnsi="Arial" w:eastAsia="Times New Roman" w:cs="Times New Roman"/>
      <w:sz w:val="24"/>
      <w:szCs w:val="24"/>
      <w:lang w:val="zh-CN" w:eastAsia="zh-CN"/>
    </w:rPr>
  </w:style>
  <w:style w:type="paragraph" w:styleId="49">
    <w:name w:val="Quote"/>
    <w:basedOn w:val="1"/>
    <w:link w:val="50"/>
    <w:qFormat/>
    <w:uiPriority w:val="0"/>
    <w:pPr>
      <w:spacing w:after="60" w:line="240" w:lineRule="auto"/>
      <w:ind w:left="2835"/>
      <w:jc w:val="both"/>
    </w:pPr>
    <w:rPr>
      <w:rFonts w:ascii="Arial" w:hAnsi="Arial" w:eastAsia="Times New Roman" w:cs="Times New Roman"/>
      <w:i/>
      <w:iCs/>
      <w:lang w:val="zh-CN" w:eastAsia="zh-CN"/>
    </w:rPr>
  </w:style>
  <w:style w:type="character" w:customStyle="1" w:styleId="50">
    <w:name w:val="Citação Char"/>
    <w:basedOn w:val="8"/>
    <w:link w:val="49"/>
    <w:qFormat/>
    <w:uiPriority w:val="0"/>
    <w:rPr>
      <w:rFonts w:ascii="Arial" w:hAnsi="Arial" w:eastAsia="Times New Roman" w:cs="Times New Roman"/>
      <w:i/>
      <w:iCs/>
      <w:lang w:val="zh-CN" w:eastAsia="zh-CN"/>
    </w:rPr>
  </w:style>
  <w:style w:type="paragraph" w:customStyle="1" w:styleId="51">
    <w:name w:val="text1"/>
    <w:basedOn w:val="1"/>
    <w:qFormat/>
    <w:uiPriority w:val="0"/>
    <w:pPr>
      <w:spacing w:before="225" w:after="225" w:line="240" w:lineRule="auto"/>
      <w:ind w:left="75" w:right="75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customStyle="1" w:styleId="52">
    <w:name w:val="label"/>
    <w:basedOn w:val="8"/>
    <w:qFormat/>
    <w:uiPriority w:val="0"/>
  </w:style>
  <w:style w:type="paragraph" w:customStyle="1" w:styleId="53">
    <w:name w:val="Recuo de corpo de texto 31"/>
    <w:basedOn w:val="1"/>
    <w:qFormat/>
    <w:uiPriority w:val="0"/>
    <w:pPr>
      <w:suppressAutoHyphens/>
      <w:spacing w:after="120" w:line="240" w:lineRule="auto"/>
      <w:ind w:left="283"/>
      <w:jc w:val="both"/>
    </w:pPr>
    <w:rPr>
      <w:rFonts w:ascii="Times New Roman" w:hAnsi="Times New Roman" w:eastAsia="Times New Roman" w:cs="Calibri"/>
      <w:sz w:val="16"/>
      <w:szCs w:val="16"/>
      <w:lang w:eastAsia="ar-SA"/>
    </w:rPr>
  </w:style>
  <w:style w:type="character" w:customStyle="1" w:styleId="54">
    <w:name w:val="Título Char"/>
    <w:basedOn w:val="8"/>
    <w:link w:val="16"/>
    <w:qFormat/>
    <w:uiPriority w:val="0"/>
    <w:rPr>
      <w:rFonts w:ascii="Arial" w:hAnsi="Arial" w:eastAsia="Times New Roman" w:cs="Times New Roman"/>
      <w:b/>
      <w:bCs/>
      <w:sz w:val="28"/>
      <w:szCs w:val="24"/>
      <w:lang w:eastAsia="ar-SA"/>
    </w:rPr>
  </w:style>
  <w:style w:type="character" w:customStyle="1" w:styleId="55">
    <w:name w:val="Ref. de nota de rodapé2"/>
    <w:qFormat/>
    <w:uiPriority w:val="0"/>
    <w:rPr>
      <w:vertAlign w:val="superscript"/>
    </w:rPr>
  </w:style>
  <w:style w:type="character" w:customStyle="1" w:styleId="56">
    <w:name w:val="apple-converted-space"/>
    <w:basedOn w:val="8"/>
    <w:qFormat/>
    <w:uiPriority w:val="0"/>
  </w:style>
  <w:style w:type="character" w:customStyle="1" w:styleId="57">
    <w:name w:val="Título 5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58">
    <w:name w:val="Corpo de texto 21"/>
    <w:basedOn w:val="1"/>
    <w:qFormat/>
    <w:uiPriority w:val="0"/>
    <w:pPr>
      <w:tabs>
        <w:tab w:val="left" w:pos="1134"/>
      </w:tabs>
      <w:suppressAutoHyphens/>
      <w:spacing w:after="0" w:line="240" w:lineRule="auto"/>
      <w:jc w:val="both"/>
    </w:pPr>
    <w:rPr>
      <w:rFonts w:ascii="Times New Roman" w:hAnsi="Times New Roman" w:eastAsia="Times New Roman" w:cs="Times New Roman"/>
      <w:sz w:val="26"/>
      <w:szCs w:val="20"/>
      <w:lang w:eastAsia="ar-SA"/>
    </w:rPr>
  </w:style>
  <w:style w:type="paragraph" w:customStyle="1" w:styleId="59">
    <w:name w:val="_Style Cuzão"/>
    <w:basedOn w:val="28"/>
    <w:qFormat/>
    <w:uiPriority w:val="0"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customStyle="1" w:styleId="60">
    <w:name w:val="Título 2 Char"/>
    <w:basedOn w:val="8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61">
    <w:name w:val="Recuo de corpo de texto 21"/>
    <w:basedOn w:val="1"/>
    <w:qFormat/>
    <w:uiPriority w:val="0"/>
    <w:pPr>
      <w:suppressAutoHyphens/>
      <w:spacing w:after="0" w:line="240" w:lineRule="auto"/>
      <w:ind w:left="2268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customStyle="1" w:styleId="62">
    <w:name w:val="Standard"/>
    <w:qFormat/>
    <w:uiPriority w:val="0"/>
    <w:pPr>
      <w:suppressAutoHyphens/>
      <w:autoSpaceDN w:val="0"/>
      <w:spacing w:after="200" w:line="276" w:lineRule="auto"/>
      <w:textAlignment w:val="baseline"/>
    </w:pPr>
    <w:rPr>
      <w:rFonts w:ascii="Courier New" w:hAnsi="Courier New" w:eastAsia="Lucida Sans Unicode" w:cs="Mangal"/>
      <w:kern w:val="3"/>
      <w:sz w:val="22"/>
      <w:szCs w:val="24"/>
      <w:lang w:val="pt-BR" w:eastAsia="zh-CN" w:bidi="hi-IN"/>
    </w:rPr>
  </w:style>
  <w:style w:type="paragraph" w:customStyle="1" w:styleId="63">
    <w:name w:val="Padrão"/>
    <w:qFormat/>
    <w:uiPriority w:val="0"/>
    <w:pPr>
      <w:tabs>
        <w:tab w:val="left" w:pos="708"/>
      </w:tabs>
      <w:suppressAutoHyphens/>
      <w:spacing w:after="200" w:line="276" w:lineRule="auto"/>
    </w:pPr>
    <w:rPr>
      <w:rFonts w:ascii="Courier New" w:hAnsi="Courier New" w:eastAsia="Lucida Sans Unicode" w:cs="Mangal"/>
      <w:color w:val="00000A"/>
      <w:sz w:val="22"/>
      <w:szCs w:val="24"/>
      <w:lang w:val="pt-BR" w:eastAsia="zh-CN" w:bidi="hi-IN"/>
    </w:rPr>
  </w:style>
  <w:style w:type="paragraph" w:customStyle="1" w:styleId="64">
    <w:name w:val="Corpo de texto 32"/>
    <w:basedOn w:val="1"/>
    <w:qFormat/>
    <w:uiPriority w:val="0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eastAsia="ar-SA"/>
    </w:rPr>
  </w:style>
  <w:style w:type="paragraph" w:customStyle="1" w:styleId="65">
    <w:name w:val="artar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66">
    <w:name w:val="Ref. de nota de rodapé1"/>
    <w:qFormat/>
    <w:uiPriority w:val="0"/>
    <w:rPr>
      <w:vertAlign w:val="superscript"/>
    </w:rPr>
  </w:style>
  <w:style w:type="character" w:customStyle="1" w:styleId="67">
    <w:name w:val="Ref. de nota de rodapé3"/>
    <w:qFormat/>
    <w:uiPriority w:val="0"/>
    <w:rPr>
      <w:vertAlign w:val="superscript"/>
    </w:rPr>
  </w:style>
  <w:style w:type="paragraph" w:customStyle="1" w:styleId="68">
    <w:name w:val="Texto de nota de rodapé1"/>
    <w:basedOn w:val="1"/>
    <w:qFormat/>
    <w:uiPriority w:val="0"/>
    <w:pPr>
      <w:widowControl w:val="0"/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customStyle="1" w:styleId="69">
    <w:name w:val="Recuo de corpo de texto 22"/>
    <w:basedOn w:val="1"/>
    <w:qFormat/>
    <w:uiPriority w:val="0"/>
    <w:pPr>
      <w:suppressAutoHyphens/>
      <w:spacing w:before="120" w:after="0" w:line="360" w:lineRule="atLeast"/>
      <w:ind w:left="1080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1218</Words>
  <Characters>6583</Characters>
  <TotalTime>4</TotalTime>
  <ScaleCrop>false</ScaleCrop>
  <LinksUpToDate>false</LinksUpToDate>
  <CharactersWithSpaces>7759</CharactersWithSpaces>
  <Application>WPS Office_11.2.0.11191_F1E327BC-269C-435d-A152-05C5408002CA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2020-04-16T20:54:00Z</dcterms:created>
  <dc:creator>Lais Lage dos Santos</dc:creator>
  <cp:lastModifiedBy>dpe</cp:lastModifiedBy>
  <dcterms:modified xsi:type="dcterms:W3CDTF">2025-10-24T18:25:14Z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