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br/>
        <w:t xml:space="preserve"/>
      </w:r>
    </w:p>
    <w:p>
      <w:pPr>
        <w:shd w:fill="0D2137" w:val="clear"/>
        <w:spacing w:after="0" w:before="4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MÃES EM AÇÃO — DPE-BA</w:t>
      </w:r>
    </w:p>
    <w:p>
      <w:pPr>
        <w:shd w:fill="0D2137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color w:val="0E7C7B"/>
          <w:sz w:val="28"/>
          <w:szCs w:val="28"/>
        </w:rPr>
        <w:t xml:space="preserve">Diagnóstico Técnico Completo do Projeto</w:t>
      </w:r>
    </w:p>
    <w:p>
      <w:pPr>
        <w:shd w:fill="0D2137" w:val="clear"/>
        <w:spacing w:after="600" w:before="200"/>
        <w:ind w:left="200" w:right="200"/>
        <w:jc w:val="center"/>
      </w:pPr>
      <w:r>
        <w:rPr>
          <w:rFonts w:ascii="Arial" w:cs="Arial" w:eastAsia="Arial" w:hAnsi="Arial"/>
          <w:color w:val="A0A0A0"/>
          <w:sz w:val="20"/>
          <w:szCs w:val="20"/>
        </w:rPr>
        <w:t xml:space="preserve">Versão 1.0  |  Abril 2026  |  Confidencial</w:t>
      </w:r>
    </w:p>
    <w:p>
      <w:r>
        <w:br w:type="page"/>
      </w:r>
    </w:p>
    <w:p>
      <w:pPr>
        <w:pStyle w:val="Heading1"/>
        <w:shd w:fill="0D2137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Visão Geral do Projeto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Mães em Ação é um sistema de assistência jurídica automatizada desenvolvido para a Defensoria Pública do Estado da Bahia (DPE-BA). O sistema opera durante um mutirão presencial concentrado, cobrindo dezenas de comarcas simultaneamente, e automatiza o fluxo completo de triagem, digitalização de documentos, geração de peças processuais via IA e protocolo no sistema SOLAR.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Stack em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30"/>
        <w:gridCol w:w="183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Vite → Vercel Free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Operacional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Express → Railway Pro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Operacional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PostgreSQL Pro (sa-east-1)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Operacional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Storage (3 buckets)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Operacional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 IA (Jobs)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Upstash QStash (Pay-as-you-go)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Operacional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Risco identificado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2.5 Flash Vision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Desativado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Deliberadamente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Texto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Llama 3.3 70B + Gemini Fallback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Operacional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 (auth/user) + Supabase JS Client (casos)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Operacional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intencional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Pipeline Operacional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sistema opera em 4 estágios sequenciais com dois níveis independentes de locking:</w:t>
      </w:r>
    </w:p>
    <w:p>
      <w:pPr>
        <w:spacing w:after="200" w:before="120"/>
        <w:jc w:val="center"/>
      </w:pPr>
      <w:r>
        <w:rPr>
          <w:rFonts w:ascii="Courier New" w:cs="Courier New" w:eastAsia="Courier New" w:hAnsi="Courier New"/>
          <w:b/>
          <w:bCs/>
          <w:color w:val="0E7C7B"/>
          <w:sz w:val="20"/>
          <w:szCs w:val="20"/>
        </w:rPr>
        <w:t xml:space="preserve">Triagem  →  Scanner  →  Atendimento Jurídico  →  Protocolo</w:t>
      </w:r>
    </w:p>
    <w:p>
      <w:r>
        <w:br w:type="page"/>
      </w:r>
    </w:p>
    <w:p>
      <w:pPr>
        <w:pStyle w:val="Heading1"/>
        <w:shd w:fill="0D2137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Bugs Críticos Confirmados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⛔ ATENÇÃO</w:t>
            </w:r>
          </w:p>
          <w:p>
            <w:pPr>
              <w:spacing w:after="120" w:before="0" w:line="276"/>
              <w:jc w:val="both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Os eixos 1 a 7 abaixo foram identificados no PLANO_CORRECOES.md e confirmados via análise direta do código-fonte. Todos estão pendentes de implementação.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Eixo 1 — Defensor Bloqueado pelo Próprio Caso (BigInt vs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casosController.js  ~  função obterDetalhesCaso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Prioridade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CRÍTICA — bloqueia todos os defensores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Causa Raiz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comparação de identidade entre defensor_id (BigInt retornado pelo Prisma) e req.user.id (string JWT) usa o operador === estrito. Em JavaScript, BigInt === string é sempre false, portanto isOwner nunca é verdadeiro. O defensor dono do caso recebe HTTP 423 Locked ao tentar reabrir um caso que ele mesmo criou.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Correção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0E7C7B"/>
          <w:sz w:val="18"/>
          <w:szCs w:val="18"/>
        </w:rPr>
        <w:t xml:space="preserve">String(data.defensor_id) === String(req.user.id)</w:t>
      </w:r>
    </w:p>
    <w:p>
      <w:pPr>
        <w:pBdr>
          <w:bottom w:val="single" w:color="E8ECEF" w:sz="2" w:space="1"/>
        </w:pBdr>
        <w:spacing w:after="120" w:before="12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Eixo 2 — Unidade do Usuário Não Atualiza no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defensoresController.js  ~  função atualizarDefensor  ~  linha 206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Prioridade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CRÍTICA — impede remanejamento de defensores entre comarcas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Causa Raiz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 desestruturação do req.body, o campo unidade_id simplesmente não está listado. O objeto updateData nunca recebe o novo ID de unidade, então o UPDATE ao banco não inclui essa coluna. A unidade permanece inalterada silenciosamente.</w:t>
      </w:r>
    </w:p>
    <w:p>
      <w:pPr>
        <w:pBdr>
          <w:bottom w:val="single" w:color="E8ECEF" w:sz="2" w:space="1"/>
        </w:pBdr>
        <w:spacing w:after="120" w:before="12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Eixo 3 — Caso Sem Documentos Avança para pronto_para_analise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submissionService.js + casosController.js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Prioridade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CRÍTICA — gera minutas vazias / sem dados de documentos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Parcialmente corrigido no backend — frontend ainda pendente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Causa Raiz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campo enviarDocumentosDepois pode ser undefined no estado inicial do formulário. O serializador de FormData ignora valores undefined e não envia o campo ao backend. O backend interpreta ausência como false e dispara o pipeline de IA sem documentos, gerando uma minuta incompleta e marcando o caso como pronto_para_analise.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Estado Atual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processarCasoEmBackground possui um guard que aborta se o caso estiver em aguardando_documentos ou sem documentos na tabela. O frontend ainda precisa garantir que o campo seja serializado como string 'false' explicitamente.</w:t>
      </w:r>
    </w:p>
    <w:p>
      <w:pPr>
        <w:pBdr>
          <w:bottom w:val="single" w:color="E8ECEF" w:sz="2" w:space="1"/>
        </w:pBdr>
        <w:spacing w:after="120" w:before="12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Eixo 4 — Caso Vinculado à Unidade Errada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casosController.js  ~  criarNovoCaso  ~  ~linha 2065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Prioridade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ALTA — casos aparecem na comarca errada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Corrigido — normalizeComarca já implementado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Detalhes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Comparação direta de string falhava em variações de acento ou sufixo (/BA). A função normalizeComarca foi implementada, removendo acentos e sufixos estaduais antes de comparar. Fallback para match parcial pela primeira palavra da cidade também implementado.</w:t>
      </w:r>
    </w:p>
    <w:p>
      <w:pPr>
        <w:pBdr>
          <w:bottom w:val="single" w:color="E8ECEF" w:sz="2" w:space="1"/>
        </w:pBdr>
        <w:spacing w:after="120" w:before="12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Eixo 5 — 1º Filho Sumindo da Minuta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casosController.js  ~  função processarDadosFilhosParaPeticao  ~  ~linha 1131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Prioridade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ALTA — peça processual com exequente principal ausente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Corrigido — baseData.NOME já está no código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Detalhes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template usa a tag {NOME} (maiúsculo) para o primeiro filho. O código anterior buscava baseData.nome (minúsculo) e caía em baseData.nome_assistido, que é o nome da mãe. A correção já está aplicada: baseData.NOME é a primeira opção na cadeia de fallback.</w:t>
      </w:r>
    </w:p>
    <w:p>
      <w:pPr>
        <w:pBdr>
          <w:bottom w:val="single" w:color="E8ECEF" w:sz="2" w:space="1"/>
        </w:pBdr>
        <w:spacing w:after="120" w:before="12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Eixo 6 — Nome da Mãe no Lugar do Filho nas Listagens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casosController.js  ~  criarNovoCaso  ~  ~linha 1411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Prioridade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ALTA — confusão na identificação visual do caso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Causa Raiz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Ao criar o caso, a variável nome é sempre atribuída com REPRESENTANTE_NOME (mãe), independentemente de o assistido ser um incapaz. Em casos de alimentos para filho (incapaz), o assistido é o filho, não a mãe. O campo casos_partes.nome_assistido fica com o nome da mãe, e o Dashboard exibe esse campo como título do caso.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Correção Necessária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Verificar assistidoEhIncapaz no momento da criação: se sim, nome = dados_formulario.NOME (filho). Se não, nome = dados_formulario.REPRESENTANTE_NOME (autora adulta). Casos existentes no banco não serão corrigidos automaticamente.</w:t>
      </w:r>
    </w:p>
    <w:p>
      <w:pPr>
        <w:pBdr>
          <w:bottom w:val="single" w:color="E8ECEF" w:sz="2" w:space="1"/>
        </w:pBdr>
        <w:spacing w:after="120" w:before="12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Eixo 7 — Defensor Não Vê as Duas Minutas (Penhora + Prisão)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casosController.js  ~  função attachSignedUrls  ~  ~linha 403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Prioridade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ALTA — defensor baixa apenas uma das minutas obrigatórias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Causa Raiz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 URLs de penhora e prisão são armazenadas dentro do JSONB dados_extraidos na tabela casos_ia. Após o mapCasoRelations, o objeto ia pode estar flattenado e não expõe esses sub-campos. A função attachSignedUrls não percorre o JSONB para recuperar as URLs, então os links de download ficam nulos na resposta da API.</w:t>
      </w:r>
    </w:p>
    <w:p>
      <w:r>
        <w:br w:type="page"/>
      </w:r>
    </w:p>
    <w:p>
      <w:pPr>
        <w:pStyle w:val="Heading1"/>
        <w:shd w:fill="0D2137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Risco de Arquitetura — QStash + setImmediate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RISCO GRAVE — NÃO DOCUMENTADO</w:t>
            </w:r>
          </w:p>
          <w:p>
            <w:pPr>
              <w:spacing w:after="120" w:before="0" w:line="276"/>
              <w:jc w:val="both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Este é o risco técnico mais grave identificado na análise. Não está listado no PLANO_CORRECOES.md e pode causar perda silenciosa de processamento durante o mutirão.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Descrição do Problema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jobController.js, após receber o job do QStash, o sistema responde imediatamente com HTTP 200 OK e em seguida dispara o processarCasoEmBackground via setImmediate. Isso está correto para evitar o timeout do QStash (que é de 30 segundos por padrão).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problema é que setImmediate agenda o callback no mesmo processo Node.js. Se o Railway fizer um deploy, reiniciar o container por autoscaling, ou o processo morrer por qualquer razão entre o envio do 200 e o término do processarCasoEmBackground, o processamento é perdido sem que o QStash saiba disso.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O Que Acontece na Prática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durante processamento de 50 casos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os casos em processando_ia ficam presos nesse status para sempre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 de timeout na IA (&gt; 30s) com Railway reiniciando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 fica em processando_ia sem minuta gerada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QStash não recebe erro → não retenta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há retry automático pois o 200 já foi enviado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processando_ia não tem TTL nem watchdog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Defensor abre caso e não encontra minutas — precisa de reprocessamento manual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Por Que Isso É Grave no Mutirão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contexto de um mutirão com dezenas de comarcas ativas simultaneamente, o Railway Pro pode realizar deploys automáticos a qualquer momento. O mutirão é um evento concentrado e sem margem para reprocessamentos manuais em escala. Casos presos em processando_ia significam defensores sem minuta na hora de atender a cidadã.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Mitigação Recomendada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Opção 1 — Watchdog por Cron (Recomendada para o mutirão)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Criar um endpoint /api/jobs/recovery que rode a cada 5 minutos via Railway Cron. Ele busca todos os casos com status = processando_ia e processed_at nulo há mais de 10 minutos e os reenfileira no QStash automaticamente.</w:t>
      </w:r>
    </w:p>
    <w:p>
      <w:pPr>
        <w:spacing w:after="40"/>
      </w:pPr>
      <w:r>
        <w:rPr>
          <w:rFonts w:ascii="Courier New" w:cs="Courier New" w:eastAsia="Courier New" w:hAnsi="Courier New"/>
          <w:color w:val="7F8C8D"/>
          <w:sz w:val="18"/>
          <w:szCs w:val="18"/>
        </w:rPr>
        <w:t xml:space="preserve">// Pseudocódigo do watchdog:</w:t>
      </w:r>
    </w:p>
    <w:p>
      <w:pPr>
        <w:spacing w:after="40"/>
      </w:pPr>
      <w:r>
        <w:rPr>
          <w:rFonts w:ascii="Courier New" w:cs="Courier New" w:eastAsia="Courier New" w:hAnsi="Courier New"/>
          <w:color w:val="0E7C7B"/>
          <w:sz w:val="18"/>
          <w:szCs w:val="18"/>
        </w:rPr>
        <w:t xml:space="preserve">SELECT * FROM casos WHERE status = 'processando_ia'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0E7C7B"/>
          <w:sz w:val="18"/>
          <w:szCs w:val="18"/>
        </w:rPr>
        <w:t xml:space="preserve">  AND updated_at &lt; NOW() - INTERVAL '10 minutes';</w:t>
      </w:r>
    </w:p>
    <w:p>
      <w:pPr>
        <w:spacing w:after="160"/>
      </w:pPr>
      <w:r>
        <w:rPr>
          <w:rFonts w:ascii="Courier New" w:cs="Courier New" w:eastAsia="Courier New" w:hAnsi="Courier New"/>
          <w:color w:val="7F8C8D"/>
          <w:sz w:val="18"/>
          <w:szCs w:val="18"/>
        </w:rPr>
        <w:t xml:space="preserve">// Para cada caso encontrado: reset status + republish no QStash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Opção 2 — Timeout Explícito no Background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Envolver o processarCasoEmBackground num Promise.race com um timeout de 120 segundos. Em caso de timeout, o status é revertido para documentacao_completa e o QStash pode retentar automaticamente.</w:t>
      </w:r>
    </w:p>
    <w:p>
      <w:r>
        <w:br w:type="page"/>
      </w:r>
    </w:p>
    <w:p>
      <w:pPr>
        <w:pStyle w:val="Heading1"/>
        <w:shd w:fill="0D2137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Gaps Técnicos Adicionais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4.1 — exequentes Não Gravados em casos_partes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coluna JSONB exequentes na tabela casos_partes não recebe os dados de outros_filhos_detalhes durante a criação do caso via Prisma. Os filhos secundários ficam apenas no dados_formulario do caso, mas não na tabela dedicada. Impacto: estatísticas de crianças atendidas no mutirão ficam incompletas e queries diretas na tabela não retornam os exequentes corretos.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Solução</w:t>
            </w:r>
          </w:p>
          <w:p>
            <w:pPr>
              <w:spacing w:after="120" w:before="0" w:line="276"/>
              <w:jc w:val="both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Correção: no criarNovoCaso, ao fazer prisma.casos_partes.create, mapear o campo outros_filhos_detalhes (JSON parseado) para a coluna exequentes.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4.2 — OCR Completamente Desativado (Hardcoded)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variável deveIgnorarOCR está fixada em true com hardcode dentro do processarCasoEmBackground. A decisão de desativar o OCR no mutirão é correta do ponto de vista de performance e privacidade (LGPD). Porém, o código usa um if (!deveIgnorarIA &amp;&amp; !deveIgnorarOCR) que nunca será true, tornando o bloco código morto. Isso pode confundir desenvolvedores futuros.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Melhoria</w:t>
            </w:r>
          </w:p>
          <w:p>
            <w:pPr>
              <w:spacing w:after="120" w:before="0" w:line="276"/>
              <w:jc w:val="both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Recomendação: externalizar para variável de ambiente DISABLE_OCR=true e remover o bloco de código morto, ou adicionar comentário explícito explicando a decisão arquitetural.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4.3 — Rota Duplicada no Router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 routes/casos.js existe uma duplicação explícita: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E67E22"/>
          <w:sz w:val="18"/>
          <w:szCs w:val="18"/>
        </w:rPr>
        <w:t xml:space="preserve">router.post('/:id/regerar-minuta', regerarMinuta);  // linha duplicada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Não causa erro funcional no Express, mas pode causar comportamento inesperado em futuras versões do framework e indica descuido no código.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4.4 — Código Legado do Portal do Cidadão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Componentes e status do sistema anterior (portal de autoatendimento) ainda estão presentes: PainelRecepcao.jsx, status reuniao_agendada, reuniao_online_agendada e reuniao_presencial_agendada. Esses elementos não fazem sentido no contexto do mutirão presencial e podem confundir operadores.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4.5 — Formulário Config-Driven Incompleto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Parte da lógica de visibilidade e obrigatoriedade de campos ainda está hardcoded nos componentes StepDadosPessoais.jsx e outros Steps, em vez de ser declarada no arquivo de configuração familia.js. O objetivo arquitetural de ter um formulário como consumidor puro de configuração não foi completado, o que dificulta adicionar novas ações sem mexer em múltiplos arquivos.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4.6 — dicionarioAcoes.js Incompleto (Tipos de Ação)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dicionário de ações apenas mapeia fixacao_alimentos e execucao_alimentos. As ações cumprimento_sentenca e alimentos_gravidicos não possuem configuração dedicada, caindo no config default que usa o template de fixação de alimentos. Isso garante que o sistema não quebre, mas pode gerar minutas com template incorreto para essas ações.</w:t>
      </w:r>
    </w:p>
    <w:p>
      <w:r>
        <w:br w:type="page"/>
      </w:r>
    </w:p>
    <w:p>
      <w:pPr>
        <w:pStyle w:val="Heading1"/>
        <w:shd w:fill="0D2137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Pontos Positivos da Arquitetura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5.1 — Sanitização de PII Antes da IA (LGPD)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aiService.js implementa uma camada de anonimização onde dados pessoais reais (CPF, nome, endereço) são substituídos por placeholders antes de sair do servidor para as APIs externas. Após a resposta, os placeholders são revertidos. Isso é uma implementação correta e robusta de conformidade com a LGPD, especialmente relevante para um sistema da Defensoria Pública.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5.2 — Fallback de IA Groq → Gemini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generateLegalText implementa um fallback automático: tenta primeiro o Groq (Llama 3.3 70B) por velocidade, e em caso de falha ou rate limit, cai para o Gemini 2.5 Flash. Ambas as chamadas têm timeout de 30 segundos via Promise.race, evitando que a fila trave indefinidamente.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5.3 — RBAC via Banco de Dados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sistema de controle de acesso é implementado via tabelas cargos e cargo_permissoes no banco, não como enum hardcoded no código. Isso permite adicionar novos perfis de acesso sem deploy de código, apenas inserindo registros no banco.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5.4 — Locking de Dois Níveis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lockController.js implementa dois níveis independentes de bloqueio: servidor (atendimento) e defensor (análise jurídica). O unlock é exclusivo de administradores, garantindo rastreabilidade e evitando que dois profissionais trabalhem simultaneamente no mesmo caso.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5.5 — Normalização de BigInt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servidor tem um polyfill global BigInt.prototype.toJSON para serialização via JSON.stringify, e a função stringifyBigInts percorre recursivamente objetos para converter BigInts antes de enviar ao frontend. Isso previne o erro 'Illegal constructor' no React 19 com SWR.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5.6 — Guard de Documentos no Background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processarCasoEmBackground verifica o status do caso e a existência de documentos antes de prosseguir. Se o caso estiver em aguardando_documentos ou sem documentos registrados, o processamento é abortado silenciosamente, evitando a geração de minutas vazias (Eixo 3 parcialmente mitigado).</w:t>
      </w:r>
    </w:p>
    <w:p>
      <w:pPr>
        <w:pStyle w:val="Heading2"/>
        <w:pBdr>
          <w:bottom w:val="single" w:color="0E7C7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5.7 — Vínculo de Irmãos (BuscaCentral)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BuscaCentral identifica casos anteriores pelo CPF da mãe e permite pré-preencher automaticamente os dados do representante em um novo protocolo. Isso reduz significativamente o tempo de atendimento em famílias com múltiplos filhos no mutirão.</w:t>
      </w:r>
    </w:p>
    <w:p>
      <w:r>
        <w:br w:type="page"/>
      </w:r>
    </w:p>
    <w:p>
      <w:pPr>
        <w:pStyle w:val="Heading1"/>
        <w:shd w:fill="0D2137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Plano de Execução Recomendado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Legenda</w:t>
            </w:r>
          </w:p>
          <w:p>
            <w:pPr>
              <w:spacing w:after="120" w:before="0" w:line="276"/>
              <w:jc w:val="both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Os itens marcados com 🔴 são bloqueantes para o mutirão. Os demais podem ser feitos após o evento sem impacto operacional imediato.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600"/>
        <w:gridCol w:w="5000"/>
        <w:gridCol w:w="1800"/>
        <w:gridCol w:w="16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Eixo 1: isOwner BigInt vs String — desbloqueio dos defensores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casosController.js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Eixo 3 Frontend: serializar enviarDocumentosDepois como string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submissionService.js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min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Watchdog de processamento (casos presos em processando_ia)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 endpoint + cron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~2h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Eixo 2: adicionar unidade_id ao atualizarDefensor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defensoresController.js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Eixo 6: nome do filho vs mãe ao criar caso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casosController.js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 min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Eixo 7: fallback JSONB nas URLs de minuta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casosController.js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4.1: gravar exequentes em casos_partes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casosController.js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min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4.6: adicionar configs para cumprimento e alimentos gravídicos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dicionarioAcoes.js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~1h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Eixo 8: reorganização UI DetalhesCaso + PainelDocumentos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DetalhesCaso.jsx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~2h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⚪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Remover código legado Portal do Cidadão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Múltiplos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~1h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⚪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Externalizar deveIgnorarOCR para env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casosController.js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⚪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rota duplicada regerar-minuta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routes/casos.js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0D2137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Checklist de Verificação Pós-Correção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80"/>
        <w:gridCol w:w="30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Defensor abre caso que já está vinculado a ele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normal, sem HTTP 423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muda unidade de um defensor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unidade reflete no próximo login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Triagem com "Deixar para Scanner"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aguardando_documentos mantido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 finaliza upload do protocolo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vai para pronto_para_analise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 criado com cidade 'Teixeira de Freitas'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Vinculado à unidade Teixeira de Freitas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 de execução com 2 filhos — minuta gerada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dos dois filhos presentes no DOCX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lista casos de alimentos para filho incapaz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filho como título, mãe como subtítulo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Defensor baixa minutas de execução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Penhora e Prisão disponíveis para download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Simular deploy durante processamento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Watchdog recoloca na fila em &lt; 15 min</w:t>
            </w:r>
          </w:p>
        </w:tc>
      </w:tr>
      <w:tr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 sem docs enviado — QStash dispara</w:t>
            </w:r>
          </w:p>
        </w:tc>
        <w:tc>
          <w:tcPr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Processamento abortado, status inalterado</w:t>
            </w:r>
          </w:p>
        </w:tc>
      </w:tr>
    </w:tbl>
    <w:p>
      <w:pPr>
        <w:spacing w:after="200"/>
      </w:pPr>
    </w:p>
    <w:p>
      <w:pPr>
        <w:pBdr>
          <w:bottom w:val="single" w:color="E8ECEF" w:sz="2" w:space="1"/>
        </w:pBdr>
        <w:spacing w:after="120" w:before="120"/>
      </w:pPr>
    </w:p>
    <w:p>
      <w:pPr>
        <w:spacing w:after="120" w:before="12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Mães em Ação — DPE-BA  |  Diagnóstico Técnico v1.0  |  Gerado em Abril 2026  |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D2137" w:val="clear"/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21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E7C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2026-04-21T18:37:06.191Z</dcterms:created>
  <dcterms:modified xsi:type="dcterms:W3CDTF">2026-04-21T18:37:06.192Z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