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80" w:before="80" w:line="276" w:lineRule="auto"/>
        <w:ind/>
        <w:jc w:val="center"/>
        <w:rPr>
          <w:sz w:val="24"/>
          <w:szCs w:val="24"/>
        </w:rPr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4"/>
          <w:szCs w:val="24"/>
        </w:rPr>
        <w:t xml:space="preserve">AO JUÍZO DA {VARA} VARA DE FAMÍLIA DA COMARCA DE {CIDADEASSINATURA}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60" w:before="60"/>
        <w:ind/>
        <w:rPr>
          <w:sz w:val="24"/>
          <w:szCs w:val="24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>
        <w:trPr/>
        <w:tc>
          <w:tcPr>
            <w:shd w:val="clear" w:color="auto" w:fill="d6e5f3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81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24"/>
                <w:szCs w:val="24"/>
              </w:rPr>
              <w:t xml:space="preserve">CUMPRIMENTO DE SENTENÇA DE ALIMENTOS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f2d7d7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81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c0000"/>
                <w:sz w:val="24"/>
                <w:szCs w:val="24"/>
              </w:rPr>
              <w:t xml:space="preserve">RITO DA PRISÃO </w:t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24"/>
                <w:szCs w:val="24"/>
              </w:rPr>
              <w:t xml:space="preserve">E </w:t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6400"/>
                <w:sz w:val="24"/>
                <w:szCs w:val="24"/>
              </w:rPr>
              <w:t xml:space="preserve">PENHORA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>
      <w:pPr>
        <w:pBdr/>
        <w:spacing w:after="60" w:before="60"/>
        <w:ind/>
        <w:rPr>
          <w:sz w:val="24"/>
          <w:szCs w:val="24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80" w:before="80" w:line="276" w:lineRule="auto"/>
        <w:ind/>
        <w:jc w:val="center"/>
        <w:rPr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  <w:lang w:val="pt-BR"/>
        </w:rPr>
        <w:t xml:space="preserve">Processo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. nº </w:t>
      </w: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{processoOrigemNumero}</w:t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p>
      <w:pPr>
        <w:pBdr/>
        <w:spacing w:after="60" w:before="60"/>
        <w:ind/>
        <w:rPr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p>
      <w:pPr>
        <w:pBdr/>
        <w:spacing w:after="80" w:before="80" w:line="276" w:lineRule="auto"/>
        <w:ind/>
        <w:jc w:val="both"/>
        <w:rPr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EXEQUENTE(S):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{#lista_filhos}</w:t>
      </w: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{NOME}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, nascido(a) em {nascimento}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{/lista_filhos}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, representado(a) por sua genitora, </w:t>
      </w: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{REPRESENTANTE_NOME}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, brasileira, solteira, inscrita no RG sob o n. {representante_rg}, {emissor_rg_exequente}, e no CPF sob o n. {representante_cpf}, filha de {nome_mae_representante} e de {nome_pai_representante} || </w:t>
      </w: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ENDEREÇO: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{requerente_endereco_residencial}, telefone: {requerente_telefone}, e-mail: {requerente_email}.</w:t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p>
      <w:pPr>
        <w:pBdr/>
        <w:spacing w:after="80" w:before="80" w:line="276" w:lineRule="auto"/>
        <w:ind/>
        <w:jc w:val="both"/>
        <w:rPr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EXECUTADO(A): </w:t>
      </w: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{REQUERIDO_NOME}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, brasileiro(a), solteiro(a), {executado_ocupacao}, filho(a) de {nome_mae_executado} e de {nome_pai_executado}, RG: {rg_executado}, {emissor_rg_executado}, CPF: {executado_cpf} || </w:t>
      </w: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ENDEREÇO: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{executado_endereco_residencial}, telefone: {executado_telefone}, e-mail: {executado_email}.</w:t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p>
      <w:pPr>
        <w:pBdr/>
        <w:spacing w:after="60" w:before="60"/>
        <w:ind/>
        <w:rPr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p>
      <w:pPr>
        <w:pBdr/>
        <w:spacing w:after="80" w:before="80" w:line="276" w:lineRule="auto"/>
        <w:ind/>
        <w:jc w:val="both"/>
        <w:rPr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1. TÍTULO: </w:t>
      </w: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  <w:lang w:val="pt-BR"/>
        </w:rPr>
        <w:t xml:space="preserve">{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  <w:lang w:val="pt-BR"/>
        </w:rPr>
        <w:t xml:space="preserve">tipo_decisão}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 no proc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  <w:lang w:val="pt-BR"/>
        </w:rPr>
        <w:t xml:space="preserve">esso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{processoOrigemNumero}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,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{varaOriginaria}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 Vara de Família de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{cidadeOriginaria}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.</w:t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p>
      <w:pPr>
        <w:pBdr/>
        <w:spacing w:after="80" w:before="80" w:line="276" w:lineRule="auto"/>
        <w:ind/>
        <w:jc w:val="both"/>
        <w:rPr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2. OBRIGAÇÃO: </w:t>
      </w: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{percentual_salario_minimo}% do salário mínimo vigente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, até dia </w:t>
      </w: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{dia_pagamento}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 de cada mês.</w:t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p>
      <w:pPr>
        <w:pBdr/>
        <w:spacing w:after="80" w:before="80" w:line="276" w:lineRule="auto"/>
        <w:ind/>
        <w:jc w:val="both"/>
        <w:rPr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3. </w:t>
      </w: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  <w:lang w:val="pt-BR"/>
        </w:rPr>
        <w:t xml:space="preserve">DADOS BANCÁRIOS</w:t>
      </w: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: </w:t>
      </w: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{dados_bancarios_exequente}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; da genitora do(a) exequente.</w:t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p>
      <w:pPr>
        <w:pBdr/>
        <w:spacing w:after="80" w:before="80" w:line="276" w:lineRule="auto"/>
        <w:ind/>
        <w:jc w:val="both"/>
        <w:rPr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4. INADIMPLÊNCIA: </w:t>
      </w: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{periodo_meses_ano}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.</w:t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p>
      <w:pPr>
        <w:pBdr/>
        <w:spacing w:after="80" w:before="80" w:line="276" w:lineRule="auto"/>
        <w:ind/>
        <w:jc w:val="both"/>
        <w:rPr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5. DÉBITO PARA PENHORA </w:t>
      </w:r>
      <w:r>
        <w:rPr>
          <w:rFonts w:ascii="Arial" w:hAnsi="Arial" w:eastAsia="Arial" w:cs="Arial"/>
          <w:b w:val="0"/>
          <w:bCs w:val="0"/>
          <w:i/>
          <w:iCs/>
          <w:color w:val="000000" w:themeColor="text1"/>
          <w:sz w:val="24"/>
          <w:szCs w:val="24"/>
          <w:highlight w:val="none"/>
        </w:rPr>
        <w:t xml:space="preserve">(parcelas antigas)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: </w:t>
      </w: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{valor_debito_penhora}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 (</w:t>
      </w: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{valor_debito_penhora_extenso}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).</w:t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p>
      <w:pPr>
        <w:pBdr/>
        <w:spacing w:after="80" w:before="80" w:line="276" w:lineRule="auto"/>
        <w:ind w:left="720"/>
        <w:jc w:val="both"/>
        <w:rPr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Fundamento: Art. 523 c/c art. 528, §8º, e art. 531, CPC.</w:t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p>
      <w:pPr>
        <w:pBdr/>
        <w:spacing w:after="80" w:before="80" w:line="276" w:lineRule="auto"/>
        <w:ind/>
        <w:jc w:val="both"/>
        <w:rPr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6. DÉBITO PARA PRISÃO </w:t>
      </w:r>
      <w:r>
        <w:rPr>
          <w:rFonts w:ascii="Arial" w:hAnsi="Arial" w:eastAsia="Arial" w:cs="Arial"/>
          <w:b w:val="0"/>
          <w:bCs w:val="0"/>
          <w:i/>
          <w:iCs/>
          <w:color w:val="000000" w:themeColor="text1"/>
          <w:sz w:val="24"/>
          <w:szCs w:val="24"/>
          <w:highlight w:val="none"/>
        </w:rPr>
        <w:t xml:space="preserve">(últimas 3 parcelas inadimplidas + vincendas)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: </w:t>
      </w: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{valor_debito_prisao}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 (</w:t>
      </w: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{valor_debito_prisao_extenso}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).</w:t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p>
      <w:pPr>
        <w:pBdr/>
        <w:spacing w:after="80" w:before="80" w:line="276" w:lineRule="auto"/>
        <w:ind w:left="720"/>
        <w:jc w:val="both"/>
        <w:rPr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Fundamento: Art. 5º, LXVII, da CRFB, c/c art. 528, §7º, CPC.</w:t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p>
      <w:pPr>
        <w:pBdr/>
        <w:spacing w:after="80" w:before="80" w:line="276" w:lineRule="auto"/>
        <w:ind/>
        <w:jc w:val="both"/>
        <w:rPr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7. PEDIDOS</w:t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p>
      <w:pPr>
        <w:pStyle w:val="894"/>
        <w:numPr>
          <w:ilvl w:val="0"/>
          <w:numId w:val="2"/>
        </w:numPr>
        <w:pBdr/>
        <w:spacing w:after="60" w:before="60" w:line="276" w:lineRule="auto"/>
        <w:ind/>
        <w:rPr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Gratuidade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da Justiça (art. 98 e seguintes do CPC);</w:t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p>
      <w:pPr>
        <w:pBdr/>
        <w:spacing w:after="60" w:before="60"/>
        <w:ind/>
        <w:rPr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d9ead3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9638" w:type="dxa"/>
            <w:textDirection w:val="lrTb"/>
            <w:noWrap w:val="false"/>
          </w:tcPr>
          <w:p>
            <w:pPr>
              <w:pBdr/>
              <w:spacing w:after="0" w:before="0"/>
              <w:ind/>
              <w:rPr>
                <w:color w:val="000000" w:themeColor="text1"/>
                <w:sz w:val="24"/>
                <w:szCs w:val="24"/>
                <w:highlight w:val="none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24"/>
                <w:szCs w:val="24"/>
                <w:highlight w:val="none"/>
              </w:rPr>
              <w:t xml:space="preserve">Quanto ao Rito da Penhora (R$ {valor_debito_penhora}):</w:t>
            </w:r>
            <w:r>
              <w:rPr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color w:val="000000" w:themeColor="text1"/>
                <w:sz w:val="24"/>
                <w:szCs w:val="24"/>
                <w:highlight w:val="none"/>
              </w:rPr>
            </w:r>
          </w:p>
        </w:tc>
      </w:tr>
    </w:tbl>
    <w:p>
      <w:pPr>
        <w:pStyle w:val="894"/>
        <w:numPr>
          <w:ilvl w:val="0"/>
          <w:numId w:val="3"/>
        </w:numPr>
        <w:pBdr/>
        <w:spacing w:after="60" w:before="60" w:line="276" w:lineRule="auto"/>
        <w:ind/>
        <w:rPr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Intimação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do executado para </w:t>
      </w: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PAGAR O DÉBITO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 de </w:t>
      </w: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{valor_debito_penhora}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 em </w:t>
      </w: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15 dias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, sob pena de multa de 10% e honorários (art. 523, §1º, CPC);</w:t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p>
      <w:pPr>
        <w:pStyle w:val="894"/>
        <w:numPr>
          <w:ilvl w:val="0"/>
          <w:numId w:val="3"/>
        </w:numPr>
        <w:pBdr/>
        <w:spacing w:after="60" w:before="60" w:line="276" w:lineRule="auto"/>
        <w:ind/>
        <w:rPr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Protesto e inclusão em cadastros de devedores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 (art. 517 e art. 782, §3º, CPC);</w:t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p>
      <w:pPr>
        <w:pStyle w:val="894"/>
        <w:numPr>
          <w:ilvl w:val="0"/>
          <w:numId w:val="3"/>
        </w:numPr>
        <w:pBdr/>
        <w:spacing w:after="60" w:before="60" w:line="276" w:lineRule="auto"/>
        <w:ind/>
        <w:rPr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Bloqueio via SISBAJUD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 e </w:t>
      </w: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penhora de bens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 (art. 523 e ss., CPC);</w:t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p>
      <w:pPr>
        <w:pBdr/>
        <w:spacing w:after="60" w:before="60"/>
        <w:ind/>
        <w:rPr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f2d7d7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9638" w:type="dxa"/>
            <w:textDirection w:val="lrTb"/>
            <w:noWrap w:val="false"/>
          </w:tcPr>
          <w:p>
            <w:pPr>
              <w:pBdr/>
              <w:spacing w:after="0" w:before="0"/>
              <w:ind/>
              <w:rPr>
                <w:color w:val="000000" w:themeColor="text1"/>
                <w:sz w:val="24"/>
                <w:szCs w:val="24"/>
                <w:highlight w:val="none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24"/>
                <w:szCs w:val="24"/>
                <w:highlight w:val="none"/>
              </w:rPr>
              <w:t xml:space="preserve">Quanto ao Rito da Prisão (R$ {valor_debito_prisao} + vincendas):</w:t>
            </w:r>
            <w:r>
              <w:rPr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color w:val="000000" w:themeColor="text1"/>
                <w:sz w:val="24"/>
                <w:szCs w:val="24"/>
                <w:highlight w:val="none"/>
              </w:rPr>
            </w:r>
          </w:p>
        </w:tc>
      </w:tr>
    </w:tbl>
    <w:p>
      <w:pPr>
        <w:pStyle w:val="894"/>
        <w:numPr>
          <w:ilvl w:val="0"/>
          <w:numId w:val="4"/>
        </w:numPr>
        <w:pBdr/>
        <w:spacing w:after="60" w:before="60" w:line="276" w:lineRule="auto"/>
        <w:ind/>
        <w:rPr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Intimação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do executado para </w:t>
      </w: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PAGAR </w:t>
      </w: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{valor_debito_prisao}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 </w:t>
      </w:r>
      <w:r>
        <w:rPr>
          <w:rFonts w:ascii="Arial" w:hAnsi="Arial" w:eastAsia="Arial" w:cs="Arial"/>
          <w:b/>
          <w:bCs/>
          <w:i/>
          <w:iCs/>
          <w:color w:val="000000" w:themeColor="text1"/>
          <w:sz w:val="24"/>
          <w:szCs w:val="24"/>
          <w:highlight w:val="none"/>
        </w:rPr>
        <w:t xml:space="preserve">+ vincendas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 em </w:t>
      </w: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3 dias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, ou provar que o fez, ou justificar, sob pena de </w:t>
      </w: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PRISÃO CIVIL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 (art. 528, §§3º ao 7º, CPC);</w:t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p>
      <w:pPr>
        <w:pBdr/>
        <w:spacing w:after="60" w:before="60"/>
        <w:ind/>
        <w:rPr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e8e8e8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9638" w:type="dxa"/>
            <w:textDirection w:val="lrTb"/>
            <w:noWrap w:val="false"/>
          </w:tcPr>
          <w:p>
            <w:pPr>
              <w:pBdr/>
              <w:spacing w:after="0" w:before="0"/>
              <w:ind/>
              <w:rPr>
                <w:color w:val="000000" w:themeColor="text1"/>
                <w:sz w:val="24"/>
                <w:szCs w:val="24"/>
                <w:highlight w:val="none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24"/>
                <w:szCs w:val="24"/>
                <w:highlight w:val="none"/>
              </w:rPr>
              <w:t xml:space="preserve">Pedidos Comuns:</w:t>
            </w:r>
            <w:r>
              <w:rPr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color w:val="000000" w:themeColor="text1"/>
                <w:sz w:val="24"/>
                <w:szCs w:val="24"/>
                <w:highlight w:val="none"/>
              </w:rPr>
            </w:r>
          </w:p>
        </w:tc>
      </w:tr>
    </w:tbl>
    <w:p>
      <w:pPr>
        <w:pStyle w:val="894"/>
        <w:numPr>
          <w:ilvl w:val="0"/>
          <w:numId w:val="2"/>
        </w:numPr>
        <w:pBdr/>
        <w:spacing w:after="60" w:before="60" w:line="276" w:lineRule="auto"/>
        <w:ind/>
        <w:rPr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Consulta ao </w:t>
      </w: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PREVJUD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 para averiguar vínculos empregatícios e/ou benefício previdenciário;</w:t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p>
      <w:pPr>
        <w:pStyle w:val="894"/>
        <w:numPr>
          <w:ilvl w:val="0"/>
          <w:numId w:val="2"/>
        </w:numPr>
        <w:pBdr/>
        <w:spacing w:after="60" w:before="60" w:line="276" w:lineRule="auto"/>
        <w:ind/>
        <w:rPr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OFÍCIO DESCONTO EM FOLHA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 (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  <w:u w:val="single"/>
        </w:rPr>
        <w:t xml:space="preserve">{empregador_nome}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);</w:t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p>
      <w:pPr>
        <w:pStyle w:val="894"/>
        <w:numPr>
          <w:ilvl w:val="0"/>
          <w:numId w:val="2"/>
        </w:numPr>
        <w:pBdr/>
        <w:spacing w:after="60" w:before="60" w:line="276" w:lineRule="auto"/>
        <w:ind/>
        <w:rPr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Medidas coercitivas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(art. 139, IV, CPC): </w:t>
      </w: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apreensão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de passaporte, </w:t>
      </w: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suspensão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de CNH, </w:t>
      </w: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cancelamento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de cartões de crédito e </w:t>
      </w: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proibição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de participação em concurso/licitação pública;</w:t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p>
      <w:pPr>
        <w:pStyle w:val="894"/>
        <w:numPr>
          <w:ilvl w:val="0"/>
          <w:numId w:val="2"/>
        </w:numPr>
        <w:pBdr/>
        <w:spacing w:after="60" w:before="60" w:line="276" w:lineRule="auto"/>
        <w:ind/>
        <w:rPr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Honorários sucumbenciais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 de 20% ao FAJ (BB, Ag. 3832-6, C.C. 992.831-6; PIX: central.honorarios@defensoria.ba.def.br);</w:t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p>
      <w:pPr>
        <w:pStyle w:val="894"/>
        <w:numPr>
          <w:ilvl w:val="0"/>
          <w:numId w:val="2"/>
        </w:numPr>
        <w:pBdr/>
        <w:spacing w:after="60" w:before="60" w:line="276" w:lineRule="auto"/>
        <w:ind/>
        <w:rPr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Comunicação ao </w:t>
      </w: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MP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(art. 532, CPC) para apuração de </w:t>
      </w: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crime de abandono material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(art. 244, CP).</w:t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p>
      <w:pPr>
        <w:pBdr/>
        <w:spacing w:after="60" w:before="60"/>
        <w:ind/>
        <w:rPr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p>
      <w:pPr>
        <w:pBdr/>
        <w:spacing w:after="80" w:before="80" w:line="276" w:lineRule="auto"/>
        <w:ind w:left="500"/>
        <w:jc w:val="center"/>
        <w:rPr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Valor da causa: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{valor_debito} ({valor_debito_extenso}).</w:t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p>
      <w:pPr>
        <w:pBdr/>
        <w:spacing w:after="60" w:before="60"/>
        <w:ind/>
        <w:rPr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p>
      <w:pPr>
        <w:pBdr/>
        <w:spacing w:after="80" w:before="80" w:line="276" w:lineRule="auto"/>
        <w:ind/>
        <w:jc w:val="center"/>
        <w:rPr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{data_atual}</w:t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p>
      <w:pPr>
        <w:pBdr/>
        <w:spacing w:after="60" w:before="60"/>
        <w:ind/>
        <w:rPr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p>
      <w:pPr>
        <w:pBdr/>
        <w:spacing w:after="80" w:before="80" w:line="276" w:lineRule="auto"/>
        <w:ind/>
        <w:jc w:val="center"/>
        <w:rPr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Pede Deferimento.</w:t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p>
      <w:pPr>
        <w:pBdr/>
        <w:spacing w:after="60" w:before="60"/>
        <w:ind/>
        <w:rPr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p>
      <w:pPr>
        <w:pBdr/>
        <w:spacing w:after="80" w:before="80" w:line="276" w:lineRule="auto"/>
        <w:ind/>
        <w:jc w:val="center"/>
        <w:rPr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ASSINATURA DEFENSOR</w:t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p>
      <w:pPr>
        <w:pBdr/>
        <w:spacing w:after="80" w:before="80" w:line="276" w:lineRule="auto"/>
        <w:ind/>
        <w:jc w:val="center"/>
        <w:rPr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Defensor(a) Público(a)</w:t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p>
      <w:pPr>
        <w:pBdr/>
        <w:spacing w:after="60" w:before="60"/>
        <w:ind/>
        <w:rPr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p>
      <w:pPr>
        <w:pBdr/>
        <w:spacing w:after="60" w:before="60"/>
        <w:ind/>
        <w:rPr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134" w:right="1134" w:bottom="1134" w:left="1134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1" locked="0" layoutInCell="1" allowOverlap="1">
              <wp:simplePos x="0" y="0"/>
              <wp:positionH relativeFrom="column">
                <wp:posOffset>-719935</wp:posOffset>
              </wp:positionH>
              <wp:positionV relativeFrom="paragraph">
                <wp:posOffset>83893</wp:posOffset>
              </wp:positionV>
              <wp:extent cx="7560000" cy="818015"/>
              <wp:effectExtent l="0" t="0" r="0" b="0"/>
              <wp:wrapNone/>
              <wp:docPr id="2" name="drawi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30837747" name="Picture 339061228"/>
                      <pic:cNvPicPr>
                        <a:picLocks noChangeAspect="1"/>
                      </pic:cNvPicPr>
                      <pic:nvPr/>
                    </pic:nvPicPr>
                    <pic:blipFill>
                      <a:blip r:embed="rId1"/>
                      <a:stretch/>
                    </pic:blipFill>
                    <pic:spPr bwMode="auto">
                      <a:xfrm rot="0" flipH="0" flipV="0">
                        <a:off x="0" y="0"/>
                        <a:ext cx="7560000" cy="81801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-251658240;o:allowoverlap:true;o:allowincell:true;mso-position-horizontal-relative:text;margin-left:-56.69pt;mso-position-horizontal:absolute;mso-position-vertical-relative:text;margin-top:6.61pt;mso-position-vertical:absolute;width:595.28pt;height:64.41pt;mso-wrap-distance-left:9.00pt;mso-wrap-distance-top:0.00pt;mso-wrap-distance-right:9.00pt;mso-wrap-distance-bottom:0.00pt;rotation:0;z-index:1;" stroked="false">
              <v:imagedata r:id="rId1" o:title=""/>
              <o:lock v:ext="edit" rotation="t"/>
            </v:shape>
          </w:pict>
        </mc:Fallback>
      </mc:AlternateContent>
    </w:r>
    <w:r/>
    <w:r/>
  </w:p>
  <w:p>
    <w:pPr>
      <w:pStyle w:val="867"/>
      <w:pBdr/>
      <w:spacing w:afterAutospacing="1"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 w:before="193" w:beforeAutospacing="0"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1" locked="0" layoutInCell="1" allowOverlap="1">
              <wp:simplePos x="0" y="0"/>
              <wp:positionH relativeFrom="margin">
                <wp:posOffset>-737935</wp:posOffset>
              </wp:positionH>
              <wp:positionV relativeFrom="paragraph">
                <wp:posOffset>-551014</wp:posOffset>
              </wp:positionV>
              <wp:extent cx="7596000" cy="1363909"/>
              <wp:effectExtent l="0" t="0" r="0" b="0"/>
              <wp:wrapNone/>
              <wp:docPr id="1" name="drawi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652697947" name="Picture 693740786"/>
                      <pic:cNvPicPr>
                        <a:picLocks noChangeAspect="1"/>
                      </pic:cNvPicPr>
                      <pic:nvPr/>
                    </pic:nvPicPr>
                    <pic:blipFill>
                      <a:blip r:embed="rId1"/>
                      <a:stretch/>
                    </pic:blipFill>
                    <pic:spPr bwMode="auto">
                      <a:xfrm rot="0" flipH="0" flipV="0">
                        <a:off x="0" y="0"/>
                        <a:ext cx="7596000" cy="136390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251658240;o:allowoverlap:true;o:allowincell:true;mso-position-horizontal-relative:margin;margin-left:-58.11pt;mso-position-horizontal:absolute;mso-position-vertical-relative:text;margin-top:-43.39pt;mso-position-vertical:absolute;width:598.11pt;height:107.39pt;mso-wrap-distance-left:9.00pt;mso-wrap-distance-top:0.00pt;mso-wrap-distance-right:9.00pt;mso-wrap-distance-bottom:0.00pt;rotation:0;z-index:1;" stroked="false">
              <v:imagedata r:id="rId1" o:title=""/>
              <o:lock v:ext="edit" rotation="t"/>
            </v:shape>
          </w:pict>
        </mc:Fallback>
      </mc:AlternateContent>
    </w:r>
    <w:r/>
    <w:r/>
  </w:p>
  <w:p>
    <w:pPr>
      <w:pStyle w:val="865"/>
      <w:pBdr/>
      <w:spacing w:afterAutospacing="1" w:beforeAutospacing="1"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lowerLetter"/>
      <w:pPr>
        <w:pBdr/>
        <w:spacing w:after="60" w:before="60" w:line="276" w:lineRule="auto"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lowerLetter"/>
      <w:pPr>
        <w:pBdr/>
        <w:spacing w:after="60" w:before="60" w:line="276" w:lineRule="auto"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lvl w:ilvl="0">
      <w:isLgl w:val="false"/>
      <w:lvlJc w:val="left"/>
      <w:lvlText w:val="%1."/>
      <w:numFmt w:val="lowerLetter"/>
      <w:pPr>
        <w:pBdr/>
        <w:spacing w:after="60" w:before="60" w:line="276" w:lineRule="auto"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18"/>
        <w:szCs w:val="18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Table Grid"/>
    <w:basedOn w:val="7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Table Grid Light"/>
    <w:basedOn w:val="7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1"/>
    <w:basedOn w:val="7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2"/>
    <w:basedOn w:val="7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1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2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3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4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5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6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1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2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3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4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5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6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1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2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3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4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5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6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6" w:default="1">
    <w:name w:val="Normal"/>
    <w:qFormat/>
    <w:pPr>
      <w:pBdr/>
      <w:spacing/>
      <w:ind/>
    </w:pPr>
  </w:style>
  <w:style w:type="paragraph" w:styleId="837">
    <w:name w:val="Heading 7"/>
    <w:basedOn w:val="836"/>
    <w:next w:val="836"/>
    <w:link w:val="84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8">
    <w:name w:val="Heading 8"/>
    <w:basedOn w:val="836"/>
    <w:next w:val="836"/>
    <w:link w:val="84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9">
    <w:name w:val="Heading 9"/>
    <w:basedOn w:val="836"/>
    <w:next w:val="836"/>
    <w:link w:val="85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0" w:default="1">
    <w:name w:val="Default Paragraph Font"/>
    <w:uiPriority w:val="1"/>
    <w:semiHidden/>
    <w:unhideWhenUsed/>
    <w:pPr>
      <w:pBdr/>
      <w:spacing/>
      <w:ind/>
    </w:pPr>
  </w:style>
  <w:style w:type="numbering" w:styleId="841" w:default="1">
    <w:name w:val="No List"/>
    <w:uiPriority w:val="99"/>
    <w:semiHidden/>
    <w:unhideWhenUsed/>
    <w:pPr>
      <w:pBdr/>
      <w:spacing/>
      <w:ind/>
    </w:pPr>
  </w:style>
  <w:style w:type="character" w:styleId="842">
    <w:name w:val="Heading 1 Char"/>
    <w:basedOn w:val="840"/>
    <w:link w:val="8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3">
    <w:name w:val="Heading 2 Char"/>
    <w:basedOn w:val="840"/>
    <w:link w:val="8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4">
    <w:name w:val="Heading 3 Char"/>
    <w:basedOn w:val="840"/>
    <w:link w:val="8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5">
    <w:name w:val="Heading 4 Char"/>
    <w:basedOn w:val="840"/>
    <w:link w:val="89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6">
    <w:name w:val="Heading 5 Char"/>
    <w:basedOn w:val="840"/>
    <w:link w:val="8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7">
    <w:name w:val="Heading 6 Char"/>
    <w:basedOn w:val="840"/>
    <w:link w:val="89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8">
    <w:name w:val="Heading 7 Char"/>
    <w:basedOn w:val="840"/>
    <w:link w:val="83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9">
    <w:name w:val="Heading 8 Char"/>
    <w:basedOn w:val="840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0">
    <w:name w:val="Heading 9 Char"/>
    <w:basedOn w:val="840"/>
    <w:link w:val="8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1">
    <w:name w:val="Title Char"/>
    <w:basedOn w:val="840"/>
    <w:link w:val="88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2">
    <w:name w:val="Subtitle"/>
    <w:basedOn w:val="836"/>
    <w:next w:val="836"/>
    <w:link w:val="85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3">
    <w:name w:val="Subtitle Char"/>
    <w:basedOn w:val="840"/>
    <w:link w:val="85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4">
    <w:name w:val="Quote"/>
    <w:basedOn w:val="836"/>
    <w:next w:val="836"/>
    <w:link w:val="85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5">
    <w:name w:val="Quote Char"/>
    <w:basedOn w:val="840"/>
    <w:link w:val="85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Intense Emphasis"/>
    <w:basedOn w:val="84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36"/>
    <w:next w:val="836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40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4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0">
    <w:name w:val="No Spacing"/>
    <w:basedOn w:val="836"/>
    <w:uiPriority w:val="1"/>
    <w:qFormat/>
    <w:pPr>
      <w:pBdr/>
      <w:spacing w:after="0" w:line="240" w:lineRule="auto"/>
      <w:ind/>
    </w:pPr>
  </w:style>
  <w:style w:type="character" w:styleId="861">
    <w:name w:val="Subtle Emphasis"/>
    <w:basedOn w:val="84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Emphasis"/>
    <w:basedOn w:val="840"/>
    <w:uiPriority w:val="20"/>
    <w:qFormat/>
    <w:pPr>
      <w:pBdr/>
      <w:spacing/>
      <w:ind/>
    </w:pPr>
    <w:rPr>
      <w:i/>
      <w:iCs/>
    </w:rPr>
  </w:style>
  <w:style w:type="character" w:styleId="863">
    <w:name w:val="Subtle Reference"/>
    <w:basedOn w:val="84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4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36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40"/>
    <w:link w:val="865"/>
    <w:uiPriority w:val="99"/>
    <w:pPr>
      <w:pBdr/>
      <w:spacing/>
      <w:ind/>
    </w:pPr>
  </w:style>
  <w:style w:type="paragraph" w:styleId="867">
    <w:name w:val="Footer"/>
    <w:basedOn w:val="836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40"/>
    <w:link w:val="867"/>
    <w:uiPriority w:val="99"/>
    <w:pPr>
      <w:pBdr/>
      <w:spacing/>
      <w:ind/>
    </w:pPr>
  </w:style>
  <w:style w:type="paragraph" w:styleId="869">
    <w:name w:val="Caption"/>
    <w:basedOn w:val="836"/>
    <w:next w:val="83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endnote text"/>
    <w:basedOn w:val="836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Endnote Text Char"/>
    <w:basedOn w:val="840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end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character" w:styleId="873">
    <w:name w:val="FollowedHyperlink"/>
    <w:basedOn w:val="84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36"/>
    <w:next w:val="836"/>
    <w:uiPriority w:val="39"/>
    <w:unhideWhenUsed/>
    <w:pPr>
      <w:pBdr/>
      <w:spacing w:after="100"/>
      <w:ind/>
    </w:pPr>
  </w:style>
  <w:style w:type="paragraph" w:styleId="875">
    <w:name w:val="toc 2"/>
    <w:basedOn w:val="836"/>
    <w:next w:val="836"/>
    <w:uiPriority w:val="39"/>
    <w:unhideWhenUsed/>
    <w:pPr>
      <w:pBdr/>
      <w:spacing w:after="100"/>
      <w:ind w:left="220"/>
    </w:pPr>
  </w:style>
  <w:style w:type="paragraph" w:styleId="876">
    <w:name w:val="toc 3"/>
    <w:basedOn w:val="836"/>
    <w:next w:val="836"/>
    <w:uiPriority w:val="39"/>
    <w:unhideWhenUsed/>
    <w:pPr>
      <w:pBdr/>
      <w:spacing w:after="100"/>
      <w:ind w:left="440"/>
    </w:pPr>
  </w:style>
  <w:style w:type="paragraph" w:styleId="877">
    <w:name w:val="toc 4"/>
    <w:basedOn w:val="836"/>
    <w:next w:val="836"/>
    <w:uiPriority w:val="39"/>
    <w:unhideWhenUsed/>
    <w:pPr>
      <w:pBdr/>
      <w:spacing w:after="100"/>
      <w:ind w:left="660"/>
    </w:pPr>
  </w:style>
  <w:style w:type="paragraph" w:styleId="878">
    <w:name w:val="toc 5"/>
    <w:basedOn w:val="836"/>
    <w:next w:val="836"/>
    <w:uiPriority w:val="39"/>
    <w:unhideWhenUsed/>
    <w:pPr>
      <w:pBdr/>
      <w:spacing w:after="100"/>
      <w:ind w:left="880"/>
    </w:pPr>
  </w:style>
  <w:style w:type="paragraph" w:styleId="879">
    <w:name w:val="toc 6"/>
    <w:basedOn w:val="836"/>
    <w:next w:val="836"/>
    <w:uiPriority w:val="39"/>
    <w:unhideWhenUsed/>
    <w:pPr>
      <w:pBdr/>
      <w:spacing w:after="100"/>
      <w:ind w:left="1100"/>
    </w:pPr>
  </w:style>
  <w:style w:type="paragraph" w:styleId="880">
    <w:name w:val="toc 7"/>
    <w:basedOn w:val="836"/>
    <w:next w:val="836"/>
    <w:uiPriority w:val="39"/>
    <w:unhideWhenUsed/>
    <w:pPr>
      <w:pBdr/>
      <w:spacing w:after="100"/>
      <w:ind w:left="1320"/>
    </w:pPr>
  </w:style>
  <w:style w:type="paragraph" w:styleId="881">
    <w:name w:val="toc 8"/>
    <w:basedOn w:val="836"/>
    <w:next w:val="836"/>
    <w:uiPriority w:val="39"/>
    <w:unhideWhenUsed/>
    <w:pPr>
      <w:pBdr/>
      <w:spacing w:after="100"/>
      <w:ind w:left="1540"/>
    </w:pPr>
  </w:style>
  <w:style w:type="paragraph" w:styleId="882">
    <w:name w:val="toc 9"/>
    <w:basedOn w:val="836"/>
    <w:next w:val="83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40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36"/>
    <w:next w:val="836"/>
    <w:uiPriority w:val="99"/>
    <w:unhideWhenUsed/>
    <w:pPr>
      <w:pBdr/>
      <w:spacing w:after="0" w:afterAutospacing="0"/>
      <w:ind/>
    </w:pPr>
  </w:style>
  <w:style w:type="paragraph" w:styleId="886">
    <w:name w:val="Title"/>
    <w:qFormat/>
    <w:pPr>
      <w:pBdr/>
      <w:spacing/>
      <w:ind/>
    </w:pPr>
    <w:rPr>
      <w:sz w:val="56"/>
      <w:szCs w:val="56"/>
    </w:rPr>
  </w:style>
  <w:style w:type="paragraph" w:styleId="887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888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889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890">
    <w:name w:val="Heading 4"/>
    <w:qFormat/>
    <w:pPr>
      <w:pBdr/>
      <w:spacing/>
      <w:ind/>
    </w:pPr>
    <w:rPr>
      <w:i/>
      <w:iCs/>
      <w:color w:val="2e74b5"/>
    </w:rPr>
  </w:style>
  <w:style w:type="paragraph" w:styleId="891">
    <w:name w:val="Heading 5"/>
    <w:qFormat/>
    <w:pPr>
      <w:pBdr/>
      <w:spacing/>
      <w:ind/>
    </w:pPr>
    <w:rPr>
      <w:color w:val="2e74b5"/>
    </w:rPr>
  </w:style>
  <w:style w:type="paragraph" w:styleId="892">
    <w:name w:val="Heading 6"/>
    <w:qFormat/>
    <w:pPr>
      <w:pBdr/>
      <w:spacing/>
      <w:ind/>
    </w:pPr>
    <w:rPr>
      <w:color w:val="1f4d78"/>
    </w:rPr>
  </w:style>
  <w:style w:type="paragraph" w:styleId="893">
    <w:name w:val="Strong"/>
    <w:qFormat/>
    <w:pPr>
      <w:pBdr/>
      <w:spacing/>
      <w:ind/>
    </w:pPr>
    <w:rPr>
      <w:b/>
      <w:bCs/>
    </w:rPr>
  </w:style>
  <w:style w:type="paragraph" w:styleId="894">
    <w:name w:val="List Paragraph"/>
    <w:qFormat/>
    <w:pPr>
      <w:pBdr/>
      <w:spacing/>
      <w:ind/>
    </w:pPr>
  </w:style>
  <w:style w:type="character" w:styleId="895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896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97">
    <w:name w:val="footnote text"/>
    <w:link w:val="89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8">
    <w:name w:val="Footnote Text Char"/>
    <w:link w:val="897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.png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ONLYOFFICE/9.0.4.50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4</cp:revision>
  <dcterms:created xsi:type="dcterms:W3CDTF">2026-03-19T20:05:22Z</dcterms:created>
  <dcterms:modified xsi:type="dcterms:W3CDTF">2026-04-16T18:34:25Z</dcterms:modified>
</cp:coreProperties>
</file>