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80" w:before="80" w:line="276" w:lineRule="auto"/>
        <w:ind/>
        <w:jc w:val="center"/>
        <w:rPr>
          <w:b/>
          <w:bCs/>
          <w:sz w:val="24"/>
          <w:szCs w:val="24"/>
        </w:rPr>
      </w:pPr>
      <w:r>
        <w:rPr>
          <w:rFonts w:ascii="Arial" w:hAnsi="Arial" w:eastAsia="Arial" w:cs="Arial"/>
          <w:b/>
          <w:bCs/>
          <w:i w:val="0"/>
          <w:iCs w:val="0"/>
          <w:color w:val="000000"/>
          <w:sz w:val="24"/>
          <w:szCs w:val="24"/>
        </w:rPr>
        <w:t xml:space="preserve">AO JUÍZO DA {VARA} VARA DE FAMÍLIA DA COMARCA DE {CIDADEASSINATURA}</w:t>
      </w:r>
      <w:r>
        <w:rPr>
          <w:b/>
          <w:bCs/>
          <w:sz w:val="24"/>
          <w:szCs w:val="24"/>
          <w:lang w:val="pt-BR"/>
        </w:rPr>
        <w:t xml:space="preserve">/BA</w:t>
      </w:r>
      <w:r>
        <w:rPr>
          <w:b/>
          <w:bCs/>
          <w:sz w:val="24"/>
          <w:szCs w:val="24"/>
        </w:rPr>
      </w:r>
    </w:p>
    <w:p>
      <w:pPr>
        <w:pBdr/>
        <w:spacing w:after="60" w:before="60"/>
        <w:ind/>
        <w:rPr>
          <w:sz w:val="24"/>
          <w:szCs w:val="24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>
        <w:trPr/>
        <w:tc>
          <w:tcPr>
            <w:shd w:val="clear" w:color="auto" w:fill="d6e5f3"/>
            <w:tcBorders>
              <w:top w:val="single" w:color="aaaaaa" w:sz="6" w:space="0"/>
              <w:left w:val="single" w:color="aaaaaa" w:sz="6" w:space="0"/>
              <w:bottom w:val="single" w:color="aaaaaa" w:sz="6" w:space="0"/>
              <w:right w:val="single" w:color="aaaaaa" w:sz="6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81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000000"/>
                <w:sz w:val="24"/>
                <w:szCs w:val="24"/>
              </w:rPr>
              <w:t xml:space="preserve">CUMPRIMENTO DE SENTENÇA DE ALIMENTOS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f2d7d7"/>
            <w:tcBorders>
              <w:top w:val="single" w:color="aaaaaa" w:sz="6" w:space="0"/>
              <w:left w:val="single" w:color="aaaaaa" w:sz="6" w:space="0"/>
              <w:bottom w:val="single" w:color="aaaaaa" w:sz="6" w:space="0"/>
              <w:right w:val="single" w:color="aaaaaa" w:sz="6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81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color w:val="cc0000"/>
                <w:sz w:val="24"/>
                <w:szCs w:val="24"/>
              </w:rPr>
              <w:t xml:space="preserve">RITO DA PRISÃO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Bdr/>
        <w:spacing w:after="80" w:before="80" w:line="276" w:lineRule="auto"/>
        <w:ind/>
        <w:jc w:val="center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  <w:lang w:val="pt-BR"/>
        </w:rPr>
        <w:t xml:space="preserve">Processo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nº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{processoOrigemNumero}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EXEQUENTE(S):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{#lista_filhos}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{NOME}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, nascido(a) em {nascimento}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{/lista_filhos}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, representado(a) por sua genitora,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{REPRESENTANTE_NOME}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, brasileira, solteira, inscrita no RG sob o n. {representante_rg}, {emissor_rg_exequente}, e no CPF sob o n. {representante_cpf}, filha de {nome_mae_representante} e de {nome_pai_representante} ||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ENDEREÇO: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{requerente_endereco_residencial}, telefone: {requerente_telefone}, e-mail: {requerente_email}.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EXECUTADO(A):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{REQUERIDO_NOME}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, brasileiro(a), solteiro(a), {executado_ocupacao}, filho(a) de {nome_mae_executado} e de {nome_pai_executado}, RG: {rg_executado}, {emissor_rg_executado}, CPF: {executado_cpf} ||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ENDEREÇO: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{executado_endereco_residencial}, telefone: {executado_telefone}, e-mail: {executado_email}.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1. TÍTULO: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  <w:lang w:val="pt-BR"/>
        </w:rPr>
        <w:t xml:space="preserve">{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  <w:lang w:val="pt-BR"/>
        </w:rPr>
        <w:t xml:space="preserve">tipo_decisão}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no proc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  <w:lang w:val="pt-BR"/>
        </w:rPr>
        <w:t xml:space="preserve">esso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{processoOrigemNumero}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,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{varaOriginaria}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Vara de Família de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{cidadeOriginaria}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2. OBRIGAÇÃO: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{percentual_salario_minimo}% do salário mínimo vigente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, até dia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{dia_pagamento}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de cada mês.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3.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  <w:lang w:val="pt-BR"/>
        </w:rPr>
        <w:t xml:space="preserve">DADOS BANCÁRIOS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: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{dados_bancarios_exequente}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; da genitora do(a) exequente.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4. INADIMPLÊNCIA: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{periodo_meses_ano}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5. DÉBITO: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{valor_debito}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(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{valor_debito_extenso}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). </w:t>
      </w:r>
      <w:r>
        <w:rPr>
          <w:rFonts w:ascii="Arial" w:hAnsi="Arial" w:eastAsia="Arial" w:cs="Arial"/>
          <w:b w:val="0"/>
          <w:bCs w:val="0"/>
          <w:i/>
          <w:iCs/>
          <w:color w:val="000000" w:themeColor="text1"/>
          <w:sz w:val="24"/>
          <w:szCs w:val="24"/>
          <w:highlight w:val="none"/>
        </w:rPr>
        <w:t xml:space="preserve">Cálculo anexo com base no salário mínimo, até que sejam apurados os rendimentos do executado no período exequendo.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6. FUNDAMENTAÇÃO: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Art. 5º, LXVII, da CRFB, c/c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art. 528, §7º, CPC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7. PEDIDOS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0"/>
        <w:numPr>
          <w:ilvl w:val="0"/>
          <w:numId w:val="2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Gratuidade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da Justiça (art. 98 e seguintes do CPC);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0"/>
        <w:numPr>
          <w:ilvl w:val="0"/>
          <w:numId w:val="2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Intimação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do executado para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pagar as parcelas </w:t>
      </w:r>
      <w:r>
        <w:rPr>
          <w:rFonts w:ascii="Arial" w:hAnsi="Arial" w:eastAsia="Arial" w:cs="Arial"/>
          <w:b/>
          <w:bCs/>
          <w:i/>
          <w:iCs/>
          <w:color w:val="000000" w:themeColor="text1"/>
          <w:sz w:val="24"/>
          <w:szCs w:val="24"/>
          <w:highlight w:val="none"/>
        </w:rPr>
        <w:t xml:space="preserve">vencidas e vincendas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, sob pena de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prisão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;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0"/>
        <w:numPr>
          <w:ilvl w:val="0"/>
          <w:numId w:val="2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Consulta ao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PREVJUD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para averiguar vínculos empregatícios e/ou benefício previdenciário;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0"/>
        <w:numPr>
          <w:ilvl w:val="0"/>
          <w:numId w:val="2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OFÍCIO DESCONTO EM FOLHA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(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  <w:u w:val="single"/>
        </w:rPr>
        <w:t xml:space="preserve">{empregador_nome}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);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0"/>
        <w:numPr>
          <w:ilvl w:val="0"/>
          <w:numId w:val="2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Protesto e inclusão em cadastros de devedores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(art. 528, §1º, do CPC, e art. 782, §3º, CPC);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0"/>
        <w:numPr>
          <w:ilvl w:val="0"/>
          <w:numId w:val="2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Medidas coercitivas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(art. 139, IV, do CPC):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apreensão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de passaporte,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suspensão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de CNH,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cancelamento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de cartões de crédito e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proibição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de participação em concurso/licitação pública até a quitação do débito;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0"/>
        <w:numPr>
          <w:ilvl w:val="0"/>
          <w:numId w:val="2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Honorários sucumbenciais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 de 20% ao FAJ (BB, Ag. 3832-6, C.C. 992.831-6, CNPJ: 07.778.585/0001-14; PIX: central.honorarios@defensoria.ba.def.br);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Style w:val="890"/>
        <w:numPr>
          <w:ilvl w:val="0"/>
          <w:numId w:val="2"/>
        </w:numPr>
        <w:pBdr/>
        <w:spacing w:after="60" w:before="60" w:line="276" w:lineRule="auto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Comunicação ao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MP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(art. 532, CPC) para apuração de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crime de abandono material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(art. 244, CP) em caso de conduta procrastinatória.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 w:left="500"/>
        <w:jc w:val="both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Valor da causa: </w:t>
      </w: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{valor_debito} ({valor_debito_extenso}).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center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{data_atual}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center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Pede Deferimento.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center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ASSINATURA DEFENSOR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80" w:before="80" w:line="276" w:lineRule="auto"/>
        <w:ind/>
        <w:jc w:val="center"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  <w:t xml:space="preserve">Defensor(a) Público(a)</w:t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p>
      <w:pPr>
        <w:pBdr/>
        <w:spacing w:after="60" w:before="60"/>
        <w:ind/>
        <w:rPr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  <w:r>
        <w:rPr>
          <w:color w:val="000000" w:themeColor="text1"/>
          <w:sz w:val="24"/>
          <w:szCs w:val="24"/>
          <w:highlight w:val="none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134" w:right="1134" w:bottom="1134" w:left="1134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 w:afterAutospacing="1"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<wp:simplePos x="0" y="0"/>
              <wp:positionH relativeFrom="column">
                <wp:posOffset>-719935</wp:posOffset>
              </wp:positionH>
              <wp:positionV relativeFrom="paragraph">
                <wp:posOffset>83893</wp:posOffset>
              </wp:positionV>
              <wp:extent cx="7560000" cy="818015"/>
              <wp:effectExtent l="0" t="0" r="0" b="0"/>
              <wp:wrapNone/>
              <wp:docPr id="2" name="drawi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32266348" name="Picture 339061228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1"/>
                      <a:stretch/>
                    </pic:blipFill>
                    <pic:spPr bwMode="auto">
                      <a:xfrm rot="0" flipH="0" flipV="0">
                        <a:off x="0" y="0"/>
                        <a:ext cx="7560000" cy="81801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-251658240;o:allowoverlap:true;o:allowincell:true;mso-position-horizontal-relative:text;margin-left:-56.69pt;mso-position-horizontal:absolute;mso-position-vertical-relative:text;margin-top:6.61pt;mso-position-vertical:absolute;width:595.28pt;height:64.41pt;mso-wrap-distance-left:9.00pt;mso-wrap-distance-top:0.00pt;mso-wrap-distance-right:9.00pt;mso-wrap-distance-bottom:0.00pt;rotation:0;z-index:1;" stroked="false">
              <v:imagedata r:id="rId1" o:title=""/>
              <o:lock v:ext="edit" rotation="t"/>
            </v:shape>
          </w:pict>
        </mc:Fallback>
      </mc:AlternateContent>
    </w:r>
    <w:r/>
    <w:r/>
  </w:p>
  <w:p>
    <w:pPr>
      <w:pStyle w:val="863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<wp:simplePos x="0" y="0"/>
              <wp:positionH relativeFrom="margin">
                <wp:posOffset>-737935</wp:posOffset>
              </wp:positionH>
              <wp:positionV relativeFrom="paragraph">
                <wp:posOffset>-551014</wp:posOffset>
              </wp:positionV>
              <wp:extent cx="7596000" cy="1240084"/>
              <wp:effectExtent l="0" t="0" r="0" b="0"/>
              <wp:wrapNone/>
              <wp:docPr id="1" name="drawi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2101333" name="Picture 693740786"/>
                      <pic:cNvPicPr>
                        <a:picLocks noChangeAspect="1"/>
                      </pic:cNvPicPr>
                      <pic:nvPr/>
                    </pic:nvPicPr>
                    <pic:blipFill>
                      <a:blip r:embed="rId1"/>
                      <a:stretch/>
                    </pic:blipFill>
                    <pic:spPr bwMode="auto">
                      <a:xfrm rot="0" flipH="0" flipV="0">
                        <a:off x="0" y="0"/>
                        <a:ext cx="7596000" cy="124008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251658240;o:allowoverlap:true;o:allowincell:true;mso-position-horizontal-relative:margin;margin-left:-58.11pt;mso-position-horizontal:absolute;mso-position-vertical-relative:text;margin-top:-43.39pt;mso-position-vertical:absolute;width:598.11pt;height:97.64pt;mso-wrap-distance-left:9.00pt;mso-wrap-distance-top:0.00pt;mso-wrap-distance-right:9.00pt;mso-wrap-distance-bottom:0.00pt;rotation:0;z-index:1;" stroked="false">
              <v:imagedata r:id="rId1" o:title=""/>
              <o:lock v:ext="edit" rotation="t"/>
            </v:shape>
          </w:pict>
        </mc:Fallback>
      </mc:AlternateContent>
    </w:r>
    <w:r/>
    <w:r/>
  </w:p>
  <w:p>
    <w:pPr>
      <w:pStyle w:val="861"/>
      <w:pBdr/>
      <w:spacing w:afterAutospacing="1" w:beforeAutospacing="1"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lowerLetter"/>
      <w:pPr>
        <w:pBdr/>
        <w:spacing w:after="60" w:before="60" w:line="276" w:lineRule="auto"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18"/>
        <w:szCs w:val="18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Table Grid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Table Grid Light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1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2"/>
    <w:basedOn w:val="7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1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2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3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4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5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6"/>
    <w:basedOn w:val="7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1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2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3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4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5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6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1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2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3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4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5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6"/>
    <w:basedOn w:val="7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1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2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3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4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5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6"/>
    <w:basedOn w:val="7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2" w:default="1">
    <w:name w:val="Normal"/>
    <w:qFormat/>
    <w:pPr>
      <w:pBdr/>
      <w:spacing/>
      <w:ind/>
    </w:pPr>
  </w:style>
  <w:style w:type="paragraph" w:styleId="833">
    <w:name w:val="Heading 7"/>
    <w:basedOn w:val="832"/>
    <w:next w:val="832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32"/>
    <w:next w:val="832"/>
    <w:link w:val="84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32"/>
    <w:next w:val="832"/>
    <w:link w:val="84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numbering" w:styleId="837" w:default="1">
    <w:name w:val="No List"/>
    <w:uiPriority w:val="99"/>
    <w:semiHidden/>
    <w:unhideWhenUsed/>
    <w:pPr>
      <w:pBdr/>
      <w:spacing/>
      <w:ind/>
    </w:pPr>
  </w:style>
  <w:style w:type="character" w:styleId="838">
    <w:name w:val="Heading 1 Char"/>
    <w:basedOn w:val="836"/>
    <w:link w:val="8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9">
    <w:name w:val="Heading 2 Char"/>
    <w:basedOn w:val="836"/>
    <w:link w:val="8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0">
    <w:name w:val="Heading 3 Char"/>
    <w:basedOn w:val="836"/>
    <w:link w:val="8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1">
    <w:name w:val="Heading 4 Char"/>
    <w:basedOn w:val="836"/>
    <w:link w:val="88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2">
    <w:name w:val="Heading 5 Char"/>
    <w:basedOn w:val="836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3">
    <w:name w:val="Heading 6 Char"/>
    <w:basedOn w:val="836"/>
    <w:link w:val="88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4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5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6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Title Char"/>
    <w:basedOn w:val="836"/>
    <w:link w:val="88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32"/>
    <w:next w:val="832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32"/>
    <w:next w:val="832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32"/>
    <w:next w:val="832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6">
    <w:name w:val="No Spacing"/>
    <w:basedOn w:val="832"/>
    <w:uiPriority w:val="1"/>
    <w:qFormat/>
    <w:pPr>
      <w:pBdr/>
      <w:spacing w:after="0" w:line="240" w:lineRule="auto"/>
      <w:ind/>
    </w:pPr>
  </w:style>
  <w:style w:type="character" w:styleId="857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8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32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32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32"/>
    <w:next w:val="83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endnote text"/>
    <w:basedOn w:val="832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End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69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0">
    <w:name w:val="toc 1"/>
    <w:basedOn w:val="832"/>
    <w:next w:val="832"/>
    <w:uiPriority w:val="39"/>
    <w:unhideWhenUsed/>
    <w:pPr>
      <w:pBdr/>
      <w:spacing w:after="100"/>
      <w:ind/>
    </w:pPr>
  </w:style>
  <w:style w:type="paragraph" w:styleId="871">
    <w:name w:val="toc 2"/>
    <w:basedOn w:val="832"/>
    <w:next w:val="832"/>
    <w:uiPriority w:val="39"/>
    <w:unhideWhenUsed/>
    <w:pPr>
      <w:pBdr/>
      <w:spacing w:after="100"/>
      <w:ind w:left="220"/>
    </w:pPr>
  </w:style>
  <w:style w:type="paragraph" w:styleId="872">
    <w:name w:val="toc 3"/>
    <w:basedOn w:val="832"/>
    <w:next w:val="832"/>
    <w:uiPriority w:val="39"/>
    <w:unhideWhenUsed/>
    <w:pPr>
      <w:pBdr/>
      <w:spacing w:after="100"/>
      <w:ind w:left="440"/>
    </w:pPr>
  </w:style>
  <w:style w:type="paragraph" w:styleId="873">
    <w:name w:val="toc 4"/>
    <w:basedOn w:val="832"/>
    <w:next w:val="832"/>
    <w:uiPriority w:val="39"/>
    <w:unhideWhenUsed/>
    <w:pPr>
      <w:pBdr/>
      <w:spacing w:after="100"/>
      <w:ind w:left="660"/>
    </w:pPr>
  </w:style>
  <w:style w:type="paragraph" w:styleId="874">
    <w:name w:val="toc 5"/>
    <w:basedOn w:val="832"/>
    <w:next w:val="832"/>
    <w:uiPriority w:val="39"/>
    <w:unhideWhenUsed/>
    <w:pPr>
      <w:pBdr/>
      <w:spacing w:after="100"/>
      <w:ind w:left="880"/>
    </w:pPr>
  </w:style>
  <w:style w:type="paragraph" w:styleId="875">
    <w:name w:val="toc 6"/>
    <w:basedOn w:val="832"/>
    <w:next w:val="832"/>
    <w:uiPriority w:val="39"/>
    <w:unhideWhenUsed/>
    <w:pPr>
      <w:pBdr/>
      <w:spacing w:after="100"/>
      <w:ind w:left="1100"/>
    </w:pPr>
  </w:style>
  <w:style w:type="paragraph" w:styleId="876">
    <w:name w:val="toc 7"/>
    <w:basedOn w:val="832"/>
    <w:next w:val="832"/>
    <w:uiPriority w:val="39"/>
    <w:unhideWhenUsed/>
    <w:pPr>
      <w:pBdr/>
      <w:spacing w:after="100"/>
      <w:ind w:left="1320"/>
    </w:pPr>
  </w:style>
  <w:style w:type="paragraph" w:styleId="877">
    <w:name w:val="toc 8"/>
    <w:basedOn w:val="832"/>
    <w:next w:val="832"/>
    <w:uiPriority w:val="39"/>
    <w:unhideWhenUsed/>
    <w:pPr>
      <w:pBdr/>
      <w:spacing w:after="100"/>
      <w:ind w:left="1540"/>
    </w:pPr>
  </w:style>
  <w:style w:type="paragraph" w:styleId="878">
    <w:name w:val="toc 9"/>
    <w:basedOn w:val="832"/>
    <w:next w:val="832"/>
    <w:uiPriority w:val="39"/>
    <w:unhideWhenUsed/>
    <w:pPr>
      <w:pBdr/>
      <w:spacing w:after="100"/>
      <w:ind w:left="1760"/>
    </w:pPr>
  </w:style>
  <w:style w:type="character" w:styleId="879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0">
    <w:name w:val="TOC Heading"/>
    <w:uiPriority w:val="39"/>
    <w:unhideWhenUsed/>
    <w:pPr>
      <w:pBdr/>
      <w:spacing/>
      <w:ind/>
    </w:pPr>
  </w:style>
  <w:style w:type="paragraph" w:styleId="881">
    <w:name w:val="table of figures"/>
    <w:basedOn w:val="832"/>
    <w:next w:val="832"/>
    <w:uiPriority w:val="99"/>
    <w:unhideWhenUsed/>
    <w:pPr>
      <w:pBdr/>
      <w:spacing w:after="0" w:afterAutospacing="0"/>
      <w:ind/>
    </w:pPr>
  </w:style>
  <w:style w:type="paragraph" w:styleId="882">
    <w:name w:val="Title"/>
    <w:qFormat/>
    <w:pPr>
      <w:pBdr/>
      <w:spacing/>
      <w:ind/>
    </w:pPr>
    <w:rPr>
      <w:sz w:val="56"/>
      <w:szCs w:val="56"/>
    </w:rPr>
  </w:style>
  <w:style w:type="paragraph" w:styleId="883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884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885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886">
    <w:name w:val="Heading 4"/>
    <w:qFormat/>
    <w:pPr>
      <w:pBdr/>
      <w:spacing/>
      <w:ind/>
    </w:pPr>
    <w:rPr>
      <w:i/>
      <w:iCs/>
      <w:color w:val="2e74b5"/>
    </w:rPr>
  </w:style>
  <w:style w:type="paragraph" w:styleId="887">
    <w:name w:val="Heading 5"/>
    <w:qFormat/>
    <w:pPr>
      <w:pBdr/>
      <w:spacing/>
      <w:ind/>
    </w:pPr>
    <w:rPr>
      <w:color w:val="2e74b5"/>
    </w:rPr>
  </w:style>
  <w:style w:type="paragraph" w:styleId="888">
    <w:name w:val="Heading 6"/>
    <w:qFormat/>
    <w:pPr>
      <w:pBdr/>
      <w:spacing/>
      <w:ind/>
    </w:pPr>
    <w:rPr>
      <w:color w:val="1f4d78"/>
    </w:rPr>
  </w:style>
  <w:style w:type="paragraph" w:styleId="889">
    <w:name w:val="Strong"/>
    <w:qFormat/>
    <w:pPr>
      <w:pBdr/>
      <w:spacing/>
      <w:ind/>
    </w:pPr>
    <w:rPr>
      <w:b/>
      <w:bCs/>
    </w:rPr>
  </w:style>
  <w:style w:type="paragraph" w:styleId="890">
    <w:name w:val="List Paragraph"/>
    <w:qFormat/>
    <w:pPr>
      <w:pBdr/>
      <w:spacing/>
      <w:ind/>
    </w:pPr>
  </w:style>
  <w:style w:type="character" w:styleId="891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892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93">
    <w:name w:val="footnote text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link w:val="893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2.png"/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ONLYOFFICE/9.0.4.50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4</cp:revision>
  <dcterms:created xsi:type="dcterms:W3CDTF">2026-03-19T20:05:21Z</dcterms:created>
  <dcterms:modified xsi:type="dcterms:W3CDTF">2026-04-16T18:35:04Z</dcterms:modified>
</cp:coreProperties>
</file>